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2026-09-17 · SPACEPAC · Posture · Presence · Partnership</w:t>
      </w:r>
    </w:p>
    <w:p>
      <w:r>
        <w:rPr>
          <w:b/>
        </w:rPr>
        <w:t xml:space="preserve">BLUF — </w:t>
      </w:r>
      <w:r>
        <w:t>New CSO Gen. Schiess set three priorities at AFA — Guardian ethos, arm and grow the force, integrate Guardian power at scale — and warned a CR past 1 Oct risks one in ten Space Force programs. CJCS told the same conference to assume U.S. formations are tracked and jammed; COMSPACECOM still lacks the means to hold adversary space systems at risk. Attention: the 24 Sep Xi-Trump summit may carry mil-mil or arms-control terms.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387, Presence 63, Partnership 113</w:t>
            </w:r>
          </w:p>
        </w:tc>
        <w:tc>
          <w:tcPr>
            <w:tcW w:type="dxa" w:w="3467"/>
          </w:tcPr>
          <w:p>
            <w:r>
              <w:t>Rising: Japan (118, +105.2), Korea (109, +101.1), Taiwan (77, +73.3), China (72, +62.3), launch (71, +58.5)</w:t>
            </w:r>
          </w:p>
        </w:tc>
        <w:tc>
          <w:tcPr>
            <w:tcW w:type="dxa" w:w="3467"/>
          </w:tcPr>
          <w:p>
            <w:r>
              <w:t>COCOM focus: PACOM 373, EUCOM 81, SPACECOM 52, CENTCOM 50, STRATCOM 30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Caine: US Must Prepare for Forces to Be ‘Tracked in Real Time’. </w:t>
      </w:r>
      <w:r>
        <w:t>CJCS Gen. Dan Caine told AFA that U.S. forces must assume they will be tracked in real time, jammed across the spectrum, and hunted by AI-enabled autonomous systems (Air &amp; Space Forces Magazine).</w:t>
      </w:r>
      <w:r>
        <w:rPr>
          <w:b/>
        </w:rPr>
        <w:t xml:space="preserve"> So what: </w:t>
      </w:r>
      <w:r>
        <w:t>Adversary real-time custody is space-enabled: TJFSCC must contest adversary ISR while protecting friendly PNT and SATCOM.</w:t>
      </w:r>
      <w:r>
        <w:rPr>
          <w:color w:val="777777"/>
          <w:sz w:val="16"/>
        </w:rPr>
        <w:t xml:space="preserve"> [Air &amp; Space Forces Magazine, 2026-09-16; PACOM, SPACECOM]</w:t>
      </w:r>
    </w:p>
    <w:p>
      <w:pPr>
        <w:pStyle w:val="ListBullet"/>
      </w:pPr>
      <w:r>
        <w:rPr>
          <w:b/>
        </w:rPr>
        <w:t xml:space="preserve">Chief of Space Operations Schiess outlines priorities to strengthen Space Force combat power. </w:t>
      </w:r>
      <w:r>
        <w:t>New CSO Gen. Schiess set three AFA priorities: Guardian ethos, arming and growing the force, integrating Guardian power at scale; a CR past 1 Oct imperils one in ten USSF programs (Breaking Defense).</w:t>
      </w:r>
      <w:r>
        <w:rPr>
          <w:b/>
        </w:rPr>
        <w:t xml:space="preserve"> So what: </w:t>
      </w:r>
      <w:r>
        <w:t>The CSO's priorities and the CR risk bound what SPACEPAC can field in FY27.</w:t>
      </w:r>
      <w:r>
        <w:rPr>
          <w:color w:val="777777"/>
          <w:sz w:val="16"/>
        </w:rPr>
        <w:t xml:space="preserve"> [U.S. Space Force, 2026-09-16; SPACECOM, PACOM]</w:t>
      </w:r>
    </w:p>
    <w:p>
      <w:pPr>
        <w:pStyle w:val="ListBullet"/>
      </w:pPr>
      <w:r>
        <w:rPr>
          <w:b/>
        </w:rPr>
        <w:t xml:space="preserve">Space Force’s GMTI program gets a name, with Northrop as prime: General. </w:t>
      </w:r>
      <w:r>
        <w:t>Space Force named Northrop prime on space-based GMTI and said first commercial SDA contracts are due “very soon” (Breaking Defense); the DAF stood up a Space Technology Portfolio Executive.</w:t>
      </w:r>
      <w:r>
        <w:rPr>
          <w:b/>
        </w:rPr>
        <w:t xml:space="preserve"> So what: </w:t>
      </w:r>
      <w:r>
        <w:t>Orbital GMTI and commercial SDA feed theater targeting; SPACEPAC should shape how that data reaches PACOM.</w:t>
      </w:r>
      <w:r>
        <w:rPr>
          <w:color w:val="777777"/>
          <w:sz w:val="16"/>
        </w:rPr>
        <w:t xml:space="preserve"> [Breaking Defense, 2026-09-16; SPACECOM, PACOM]</w:t>
      </w:r>
    </w:p>
    <w:p>
      <w:pPr>
        <w:pStyle w:val="ListBullet"/>
      </w:pPr>
      <w:r>
        <w:rPr>
          <w:b/>
        </w:rPr>
        <w:t xml:space="preserve">Space Force announces Commercial Solutions Opening strategy for Satellite Communications Augmentation Resource program. </w:t>
      </w:r>
      <w:r>
        <w:t>The Space Force opened a Commercial Solutions Opening strategy for its Satellite Communications Augmentation Resource program to grow satellite C2 capacity (spaceforce.mil, echoed by SSC).</w:t>
      </w:r>
      <w:r>
        <w:rPr>
          <w:b/>
        </w:rPr>
        <w:t xml:space="preserve"> So what: </w:t>
      </w:r>
      <w:r>
        <w:t>Satellite C2 capacity limits theater users if Pacific links are contested.</w:t>
      </w:r>
      <w:r>
        <w:rPr>
          <w:color w:val="777777"/>
          <w:sz w:val="16"/>
        </w:rPr>
        <w:t xml:space="preserve"> [U.S. Space Force, 2026-09-16; SPACECOM,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SPACECOM needs more capabilities to target space adversaries: Whiting. </w:t>
      </w:r>
      <w:r>
        <w:t>Gen. Whiting said SPACECOM needs more capability to hold adversary space systems at risk and is building baseline SDA and SATCOM capacity for cislunar operations (Breaking Defense).</w:t>
      </w:r>
      <w:r>
        <w:rPr>
          <w:b/>
        </w:rPr>
        <w:t xml:space="preserve"> So what: </w:t>
      </w:r>
      <w:r>
        <w:t>COMSPACECOM's stated gap is the demand signal TJFSCC works against when advising COMSPACEPAC.</w:t>
      </w:r>
      <w:r>
        <w:rPr>
          <w:color w:val="777777"/>
          <w:sz w:val="16"/>
        </w:rPr>
        <w:t xml:space="preserve"> [Breaking Defense, 2026-09-16; SPACECOM]</w:t>
      </w:r>
    </w:p>
    <w:p>
      <w:pPr>
        <w:pStyle w:val="ListBullet"/>
      </w:pPr>
      <w:r>
        <w:rPr>
          <w:b/>
        </w:rPr>
        <w:t xml:space="preserve">Japan Air Self-Defense Force Recon Drone Crashes into Sea of Japan. </w:t>
      </w:r>
      <w:r>
        <w:t>A JASDF RQ-4 from Misawa lost communications and crashed into the Sea of Japan north of Tottori on 15 Sep (USNI News); Japan's Global Hawk fleet drops by a third.</w:t>
      </w:r>
      <w:r>
        <w:rPr>
          <w:b/>
        </w:rPr>
        <w:t xml:space="preserve"> So what: </w:t>
      </w:r>
      <w:r>
        <w:t>Allied high-altitude ISR in the northern theater just fell, increasing pull on space-based ISR.</w:t>
      </w:r>
      <w:r>
        <w:rPr>
          <w:color w:val="777777"/>
          <w:sz w:val="16"/>
        </w:rPr>
        <w:t xml:space="preserve"> [USNI News, 2026-09-16; PACOM]</w:t>
      </w:r>
    </w:p>
    <w:p>
      <w:pPr>
        <w:pStyle w:val="ListBullet"/>
      </w:pPr>
      <w:r>
        <w:rPr>
          <w:b/>
        </w:rPr>
        <w:t xml:space="preserve">Space weather: WATCH: Geomagnetic Storm Category G1 Predicted. </w:t>
      </w:r>
      <w:r>
        <w:t>NOAA SWPC watch: G1 (minor) geomagnetic storming 16-17 Sep, below G1 on 18 Sep; supersedes prior watches.</w:t>
      </w:r>
      <w:r>
        <w:rPr>
          <w:b/>
        </w:rPr>
        <w:t xml:space="preserve"> So what: </w:t>
      </w:r>
      <w:r>
        <w:t>Below the threshold that degrades theater SATCOM or GPS; watch if activity climbs.</w:t>
      </w:r>
      <w:r>
        <w:rPr>
          <w:color w:val="777777"/>
          <w:sz w:val="16"/>
        </w:rPr>
        <w:t xml:space="preserve"> [NOAA Space Weather Prediction Center, 2026-09-15; SPACECOM]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China, US may unveil measures to boost military ties when Xi visits Washington. </w:t>
      </w:r>
      <w:r>
        <w:t>China and the U.S. are weighing mil-mil announcements for Xi's 24 Sep Washington visit, possibly restarting arms-control talks suspended in 2024 (SCMP; unconfirmed).</w:t>
      </w:r>
      <w:r>
        <w:rPr>
          <w:b/>
        </w:rPr>
        <w:t xml:space="preserve"> So what: </w:t>
      </w:r>
      <w:r>
        <w:t>A reopened channel would frame SPACEPAC partner engagement and could carry counterspace terms.</w:t>
      </w:r>
      <w:r>
        <w:rPr>
          <w:color w:val="777777"/>
          <w:sz w:val="16"/>
        </w:rPr>
        <w:t xml:space="preserve"> [South China Morning Post (China), 2026-09-17; PACOM, STRATCOM]</w:t>
      </w:r>
    </w:p>
    <w:p>
      <w:pPr>
        <w:pStyle w:val="ListBullet"/>
      </w:pPr>
      <w:r>
        <w:rPr>
          <w:b/>
        </w:rPr>
        <w:t xml:space="preserve">Warning against Japan’s military build-up surfaces at Beijing Xiangshan conference. </w:t>
      </w:r>
      <w:r>
        <w:t>Defence Minister Dong Jun avoided Taiwan and the South China Sea at the Xiangshan Forum; panellists warned against Japan's build-up toward 3-3.5 percent of GDP (SCMP).</w:t>
      </w:r>
      <w:r>
        <w:rPr>
          <w:b/>
        </w:rPr>
        <w:t xml:space="preserve"> So what: </w:t>
      </w:r>
      <w:r>
        <w:t>Beijing pairs a soft summit-eve tone with pressure on Japan, whose budget shapes allied space work.</w:t>
      </w:r>
      <w:r>
        <w:rPr>
          <w:color w:val="777777"/>
          <w:sz w:val="16"/>
        </w:rPr>
        <w:t xml:space="preserve"> [South China Morning Post (China), 2026-09-17; PACOM]</w:t>
      </w:r>
    </w:p>
    <w:p>
      <w:pPr>
        <w:pStyle w:val="ListBullet"/>
      </w:pPr>
      <w:r>
        <w:rPr>
          <w:b/>
        </w:rPr>
        <w:t xml:space="preserve">N. Korea blasts S. Korea-U.S. defense talks on WMD response. </w:t>
      </w:r>
      <w:r>
        <w:t>North Korea denounced ROK-U.S. WMD talks and called its nuclear status irreversible (Yonhap).</w:t>
      </w:r>
      <w:r>
        <w:rPr>
          <w:b/>
        </w:rPr>
        <w:t xml:space="preserve"> So what: </w:t>
      </w:r>
      <w:r>
        <w:t>Signals continued DPRK testing pressure on missile warning and SATCOM support.</w:t>
      </w:r>
      <w:r>
        <w:rPr>
          <w:color w:val="777777"/>
          <w:sz w:val="16"/>
        </w:rPr>
        <w:t xml:space="preserve"> [Yonhap News (English), 2026-09-16; PACOM, STRATCOM]</w:t>
      </w:r>
    </w:p>
    <w:p>
      <w:pPr>
        <w:pStyle w:val="ListBullet"/>
      </w:pPr>
      <w:r>
        <w:rPr>
          <w:b/>
        </w:rPr>
        <w:t xml:space="preserve">Hawaii National Guard helps Super Garuda Shield STAFFEX mark milestone, prepare for first CPX. </w:t>
      </w:r>
      <w:r>
        <w:t>Multinational staff at Super Garuda Shield 2026 wrote the exercise's first staff-produced operations order during a STAFFEX in Bandung; a first CPX follows next year (INDOPACOM).</w:t>
      </w:r>
      <w:r>
        <w:rPr>
          <w:b/>
        </w:rPr>
        <w:t xml:space="preserve"> So what: </w:t>
      </w:r>
      <w:r>
        <w:t>Where the CPX is built is where theater space effects enter partner planning.</w:t>
      </w:r>
      <w:r>
        <w:rPr>
          <w:color w:val="777777"/>
          <w:sz w:val="16"/>
        </w:rPr>
        <w:t xml:space="preserve"> [U.S. Indo-Pacific Command, 2026-09-15;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Xi-Trump summit 24 Sep: space/counterspace terms.</w:t>
      </w:r>
    </w:p>
    <w:p>
      <w:pPr>
        <w:pStyle w:val="ListBullet"/>
      </w:pPr>
      <w:r>
        <w:t>FY27 appropriations against a CR from 1 Oct.</w:t>
      </w:r>
    </w:p>
    <w:p>
      <w:pPr>
        <w:pStyle w:val="ListBullet"/>
      </w:pPr>
      <w:r>
        <w:t>First commercial SDA contracts, due “very soon”.</w:t>
      </w:r>
    </w:p>
    <w:p>
      <w:pPr>
        <w:pStyle w:val="ListBullet"/>
      </w:pPr>
      <w:r>
        <w:t>Japan midterm budget toward 3-3.5% of GDP.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