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t>UNCLASSIFIED</w:t>
      </w:r>
    </w:p>
    <w:p>
      <w:pPr>
        <w:pStyle w:val="Title"/>
      </w:pPr>
      <w:r>
        <w:t>TJFSCC Daily</w:t>
      </w:r>
    </w:p>
    <w:p>
      <w:r>
        <w:t>2026-09-18 · SPACEPAC · Posture · Presence · Partnership</w:t>
      </w:r>
    </w:p>
    <w:p>
      <w:r>
        <w:rPr>
          <w:b/>
        </w:rPr>
        <w:t xml:space="preserve">BLUF — </w:t>
      </w:r>
      <w:r>
        <w:t>Space Force leaders put numbers on growth: 25,000 uniformed and 12,500 civilian Guardians by FY31, two-thirds of it combat crews and force elements for combatant commanders, and the first space-based AMTI prototypes launch before 30 September. COMSPACECOM told the AMOS Conference in Maui that space targeting remains immature and that commercial and allied SDA data still cannot reach programs of record. Attention: closing that gap runs through this theater's partners.</w:t>
      </w:r>
    </w:p>
    <w:tbl>
      <w:tblPr>
        <w:tblStyle w:val="LightGrid-Accent1"/>
        <w:tblW w:type="auto" w:w="0"/>
        <w:tblLook w:firstColumn="1" w:firstRow="1" w:lastColumn="0" w:lastRow="0" w:noHBand="0" w:noVBand="1" w:val="04A0"/>
      </w:tblPr>
      <w:tblGrid>
        <w:gridCol w:w="3467"/>
        <w:gridCol w:w="3467"/>
        <w:gridCol w:w="3467"/>
      </w:tblGrid>
      <w:tr>
        <w:tc>
          <w:tcPr>
            <w:tcW w:type="dxa" w:w="3467"/>
          </w:tcPr>
          <w:p>
            <w:r>
              <w:t>Last 7d by P: Posture 451, Presence 74, Partnership 133</w:t>
            </w:r>
          </w:p>
        </w:tc>
        <w:tc>
          <w:tcPr>
            <w:tcW w:type="dxa" w:w="3467"/>
          </w:tcPr>
          <w:p>
            <w:r>
              <w:t>Rising: Japan (146, +132.6), Korea (140, +131.8), Taiwan (93, +89), launch (81, +67.3), China (79, +67.1)</w:t>
            </w:r>
          </w:p>
        </w:tc>
        <w:tc>
          <w:tcPr>
            <w:tcW w:type="dxa" w:w="3467"/>
          </w:tcPr>
          <w:p>
            <w:r>
              <w:t>COCOM focus: PACOM 452, EUCOM 81, SPACECOM 61, CENTCOM 53, STRATCOM 35</w:t>
            </w:r>
          </w:p>
        </w:tc>
      </w:tr>
    </w:tbl>
    <w:p>
      <w:pPr>
        <w:pStyle w:val="Heading1"/>
      </w:pPr>
      <w:r>
        <w:t>Posture</w:t>
      </w:r>
    </w:p>
    <w:p>
      <w:pPr>
        <w:pStyle w:val="ListBullet"/>
      </w:pPr>
      <w:r>
        <w:rPr>
          <w:b/>
        </w:rPr>
        <w:t xml:space="preserve">Space Force leaders outline blueprint to double force size over next 5 years. </w:t>
      </w:r>
      <w:r>
        <w:t>Space Force leaders at AFA detailed growth from under 11,000 uniformed and 5,000 civilian Guardians to 25,000 uniformed and 12,500 civilians by FY31, two-thirds of it combat crews and force elements (Air &amp; Space Forces Magazine).</w:t>
      </w:r>
      <w:r>
        <w:rPr>
          <w:b/>
        </w:rPr>
        <w:t xml:space="preserve"> So what: </w:t>
      </w:r>
      <w:r>
        <w:t>State theater crew requirements now, while the pipelines behind this ramp are sized.</w:t>
      </w:r>
      <w:r>
        <w:rPr>
          <w:color w:val="777777"/>
          <w:sz w:val="16"/>
        </w:rPr>
        <w:t xml:space="preserve"> [U.S. Space Force, 2026-09-17; SPACECOM, PACOM]</w:t>
      </w:r>
    </w:p>
    <w:p>
      <w:pPr>
        <w:pStyle w:val="ListBullet"/>
      </w:pPr>
      <w:r>
        <w:rPr>
          <w:b/>
        </w:rPr>
        <w:t xml:space="preserve">SPACECOM Boss Wants Better Domain Awareness to Target Threats on Orbit. </w:t>
      </w:r>
      <w:r>
        <w:t>At the AMOS Conference in Maui on 16 September, Gen. Stephen Whiting said space targeting "still has a long way to go" and the command lacks robust target folders. His named gaps: commercial and allied data cannot enter programs of record, weak sensor-to-C2-to-effector linkage, no coverage beyond GEO.</w:t>
      </w:r>
      <w:r>
        <w:rPr>
          <w:b/>
        </w:rPr>
        <w:t xml:space="preserve"> So what: </w:t>
      </w:r>
      <w:r>
        <w:t>Push allied and commercial sensor data into programs of record — a partnership task needing no new materiel.</w:t>
      </w:r>
      <w:r>
        <w:rPr>
          <w:color w:val="777777"/>
          <w:sz w:val="16"/>
        </w:rPr>
        <w:t xml:space="preserve"> [Air &amp; Space Forces Magazine, 2026-09-17; SPACECOM, PACOM]</w:t>
      </w:r>
    </w:p>
    <w:p>
      <w:pPr>
        <w:pStyle w:val="ListBullet"/>
      </w:pPr>
      <w:r>
        <w:rPr>
          <w:b/>
        </w:rPr>
        <w:t xml:space="preserve">Space Force advancing on-orbit tracking for airborne and ground-based targets. </w:t>
      </w:r>
      <w:r>
        <w:t>SecAF Troy Meink said the first Space-Based AMTI prototypes launch to low-Earth orbit before the end of September, after a $4.16 billion SpaceX award in May for a 2028 constellation. Ground counterpart RRS-G is aimed at orbit within two years (DefenseScoop).</w:t>
      </w:r>
      <w:r>
        <w:rPr>
          <w:b/>
        </w:rPr>
        <w:t xml:space="preserve"> So what: </w:t>
      </w:r>
      <w:r>
        <w:t>These tracks become a theater fires and ISR input; join the targeting architecture discussion early.</w:t>
      </w:r>
      <w:r>
        <w:rPr>
          <w:color w:val="777777"/>
          <w:sz w:val="16"/>
        </w:rPr>
        <w:t xml:space="preserve"> [DefenseScoop, 2026-09-17; SPACECOM, PACOM]</w:t>
      </w:r>
    </w:p>
    <w:p>
      <w:pPr>
        <w:pStyle w:val="ListBullet"/>
      </w:pPr>
      <w:r>
        <w:rPr>
          <w:b/>
        </w:rPr>
        <w:t xml:space="preserve">Space Force braces for stalled progress amid lack of full funding. </w:t>
      </w:r>
      <w:r>
        <w:t>A continuing resolution funds the Pentagon at FY26 levels through 11 December with no new starts, against a Space Force FY27 request of $71.1 billion. CSO Gen. Schiess said about 10 percent of programs will slow (Defense One).</w:t>
      </w:r>
      <w:r>
        <w:rPr>
          <w:b/>
        </w:rPr>
        <w:t xml:space="preserve"> So what: </w:t>
      </w:r>
      <w:r>
        <w:t>Theater deliveries tied to FY27 new starts are at risk through at least mid-December.</w:t>
      </w:r>
      <w:r>
        <w:rPr>
          <w:color w:val="777777"/>
          <w:sz w:val="16"/>
        </w:rPr>
        <w:t xml:space="preserve"> [Defense One, 2026-09-17; SPACECOM]</w:t>
      </w:r>
    </w:p>
    <w:p>
      <w:pPr>
        <w:pStyle w:val="Heading1"/>
      </w:pPr>
      <w:r>
        <w:t>Presence</w:t>
      </w:r>
    </w:p>
    <w:p>
      <w:pPr>
        <w:pStyle w:val="ListBullet"/>
      </w:pPr>
      <w:r>
        <w:rPr>
          <w:b/>
        </w:rPr>
        <w:t xml:space="preserve">Lai touts drone integration during Taiwan live-fire drills. </w:t>
      </w:r>
      <w:r>
        <w:t>President Lai inspected joint precision-missile live-fire drills at Jiupeng Military Base, Pingtung County, on 18 September, where attack drones joined joint combat exercises for the first time (Focus Taiwan/CNA).</w:t>
      </w:r>
      <w:r>
        <w:rPr>
          <w:b/>
        </w:rPr>
        <w:t xml:space="preserve"> So what: </w:t>
      </w:r>
      <w:r>
        <w:t>Shifts the space-enabled ISR and targeting picture in theater planning.</w:t>
      </w:r>
      <w:r>
        <w:rPr>
          <w:color w:val="777777"/>
          <w:sz w:val="16"/>
        </w:rPr>
        <w:t xml:space="preserve"> [Focus Taiwan (CNA), 2026-09-17; PACOM]</w:t>
      </w:r>
    </w:p>
    <w:p>
      <w:pPr>
        <w:pStyle w:val="ListBullet"/>
      </w:pPr>
      <w:r>
        <w:rPr>
          <w:b/>
        </w:rPr>
        <w:t xml:space="preserve">Ukraine and the Middle East teach the Indo-Pacific about the new space wars. </w:t>
      </w:r>
      <w:r>
        <w:t>ASPI's Strategist reads the US disclosure of on-orbit space control weapons through Ukraine and the Middle East, where commercial and allied space services became direct targets. Meink's 14 September announcement is corroborated by Air &amp; Space Forces Magazine and The Diplomat.</w:t>
      </w:r>
      <w:r>
        <w:rPr>
          <w:b/>
        </w:rPr>
        <w:t xml:space="preserve"> So what: </w:t>
      </w:r>
      <w:r>
        <w:t>Allied staffs will ask what the disclosure means for their systems; a releasable line is needed first.</w:t>
      </w:r>
      <w:r>
        <w:rPr>
          <w:color w:val="777777"/>
          <w:sz w:val="16"/>
        </w:rPr>
        <w:t xml:space="preserve"> [ASPI The Strategist, 2026-09-17; PACOM, SPACECOM]</w:t>
      </w:r>
    </w:p>
    <w:p>
      <w:pPr>
        <w:pStyle w:val="Heading1"/>
      </w:pPr>
      <w:r>
        <w:t>Partnership</w:t>
      </w:r>
    </w:p>
    <w:p>
      <w:pPr>
        <w:pStyle w:val="ListBullet"/>
      </w:pPr>
      <w:r>
        <w:rPr>
          <w:b/>
        </w:rPr>
        <w:t xml:space="preserve">International security agencies warn about North Korean hackers exploiting job seekers to steal crypto, data. </w:t>
      </w:r>
      <w:r>
        <w:t>The FBI and DoD Cyber Crime Center, with agencies in Japan, Australia and Germany, alerted on North Korean group WaterPlum, which poses as AI and cryptocurrency employers to target developers — 30,000-plus devices infected, about $11 million taken (CyberScoop).</w:t>
      </w:r>
      <w:r>
        <w:rPr>
          <w:b/>
        </w:rPr>
        <w:t xml:space="preserve"> So what: </w:t>
      </w:r>
      <w:r>
        <w:t>An insider-access vector against the technical workforce behind theater space systems.</w:t>
      </w:r>
      <w:r>
        <w:rPr>
          <w:color w:val="777777"/>
          <w:sz w:val="16"/>
        </w:rPr>
        <w:t xml:space="preserve"> [CyberScoop, 2026-09-18; PACOM, CYBERCOM]</w:t>
      </w:r>
    </w:p>
    <w:p>
      <w:pPr>
        <w:pStyle w:val="ListBullet"/>
      </w:pPr>
      <w:r>
        <w:rPr>
          <w:b/>
        </w:rPr>
        <w:t xml:space="preserve">Kim’s sister says U.S. drills push North Korea nuclear arms growth. </w:t>
      </w:r>
      <w:r>
        <w:t>Kim Yo Jong accused the United States of driving Korean Peninsula tensions through multinational exercises with South Korea and Japan and said the drills justify nuclear expansion (Japan Times, Yonhap).</w:t>
      </w:r>
      <w:r>
        <w:rPr>
          <w:b/>
        </w:rPr>
        <w:t xml:space="preserve"> So what: </w:t>
      </w:r>
      <w:r>
        <w:t>DPRK messaging now targets the trilateral exercise program itself.</w:t>
      </w:r>
      <w:r>
        <w:rPr>
          <w:color w:val="777777"/>
          <w:sz w:val="16"/>
        </w:rPr>
        <w:t xml:space="preserve"> [The Japan Times, 2026-09-17; PACOM, STRATCOM]</w:t>
      </w:r>
    </w:p>
    <w:p>
      <w:pPr>
        <w:pStyle w:val="ListBullet"/>
      </w:pPr>
      <w:r>
        <w:rPr>
          <w:b/>
        </w:rPr>
        <w:t xml:space="preserve">U.S., Indian Army Soldiers train together on counterterrorism operations during Yudh Abhyas 2026. </w:t>
      </w:r>
      <w:r>
        <w:t>US and Indian Army soldiers conducted a counterterrorism building-clearing demonstration on 16 September at Auli, India, during Exercise Yudh Abhyas 2026 (USINDOPACOM).</w:t>
      </w:r>
      <w:r>
        <w:rPr>
          <w:b/>
        </w:rPr>
        <w:t xml:space="preserve"> So what: </w:t>
      </w:r>
      <w:r>
        <w:t>A recurring access point for space-enabled interoperability with India, a partner outside FVEY.</w:t>
      </w:r>
      <w:r>
        <w:rPr>
          <w:color w:val="777777"/>
          <w:sz w:val="16"/>
        </w:rPr>
        <w:t xml:space="preserve"> [U.S. Pacific Command, 2026-09-16; PACOM]</w:t>
      </w:r>
    </w:p>
    <w:p>
      <w:pPr>
        <w:pStyle w:val="ListBullet"/>
      </w:pPr>
      <w:r>
        <w:rPr>
          <w:b/>
        </w:rPr>
        <w:t xml:space="preserve">President Lai attends eastern Taiwan quake drill observed by 18 countries. </w:t>
      </w:r>
      <w:r>
        <w:t>President Lai inspected a three-day eastern Taiwan earthquake response drill on 18 September with representatives from 18 countries and over 150 international responders (Focus Taiwan/CNA).</w:t>
      </w:r>
      <w:r>
        <w:rPr>
          <w:b/>
        </w:rPr>
        <w:t xml:space="preserve"> So what: </w:t>
      </w:r>
      <w:r>
        <w:t>HADR is the least contentious route to multinational access, and it runs on SATCOM, PNT and imagery.</w:t>
      </w:r>
      <w:r>
        <w:rPr>
          <w:color w:val="777777"/>
          <w:sz w:val="16"/>
        </w:rPr>
        <w:t xml:space="preserve"> [Focus Taiwan (CNA), 2026-09-18; PACOM]</w:t>
      </w:r>
    </w:p>
    <w:p>
      <w:pPr>
        <w:pStyle w:val="Heading1"/>
      </w:pPr>
      <w:r>
        <w:t>Watch list</w:t>
      </w:r>
    </w:p>
    <w:p>
      <w:pPr>
        <w:pStyle w:val="ListBullet"/>
      </w:pPr>
      <w:r>
        <w:t>First SB-AMTI prototypes to LEO before 30 Sep — confirm launch and any theater tasking.</w:t>
      </w:r>
    </w:p>
    <w:p>
      <w:pPr>
        <w:pStyle w:val="ListBullet"/>
      </w:pPr>
      <w:r>
        <w:t>CR runs to 11 Dec with no new starts; about 10 percent of USSF programs slow.</w:t>
      </w:r>
    </w:p>
    <w:p>
      <w:pPr>
        <w:pStyle w:val="ListBullet"/>
      </w:pPr>
      <w:r>
        <w:t>Xi visit to Washington expected next week (SCMP) — watch for mil-mil or space terms.</w:t>
      </w:r>
    </w:p>
    <w:p>
      <w:pPr>
        <w:pStyle w:val="ListBullet"/>
      </w:pPr>
      <w:r>
        <w:t>PRC interference with Taiwan subsea cables.</w:t>
      </w:r>
    </w:p>
    <w:p>
      <w:pPr>
        <w:jc w:val="center"/>
      </w:pPr>
      <w:r>
        <w:t>UNCLASSIFIED · open-source reporting only</w:t>
      </w:r>
    </w:p>
    <w:sectPr w:rsidR="00FC693F" w:rsidRPr="0006063C" w:rsidSect="00034616">
      <w:pgSz w:w="12240" w:h="15840"/>
      <w:pgMar w:top="800" w:right="920" w:bottom="800" w:left="9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