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2026-09-19 · SPACEPAC · Posture · Presence · Partnership</w:t>
      </w:r>
    </w:p>
    <w:p>
      <w:r>
        <w:rPr>
          <w:b/>
        </w:rPr>
        <w:t xml:space="preserve">BLUF — </w:t>
      </w:r>
      <w:r>
        <w:t>Posture moved on GEO custody: SSC and DIU awarded GHOST-R prototype contracts for commercially derived GEO reconnaissance satellites, and Space Force Mission Delta 2 began prototyping software to fuse commercial and military space-tracking data for space control.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525, Presence 81, Partnership 144</w:t>
            </w:r>
          </w:p>
        </w:tc>
        <w:tc>
          <w:tcPr>
            <w:tcW w:type="dxa" w:w="3467"/>
          </w:tcPr>
          <w:p>
            <w:r>
              <w:t>Rising: Japan (176, +163.2), Korea (167, +158.8), Taiwan (100, +93.9), China (91, +78.5), launch (90, +76)</w:t>
            </w:r>
          </w:p>
        </w:tc>
        <w:tc>
          <w:tcPr>
            <w:tcW w:type="dxa" w:w="3467"/>
          </w:tcPr>
          <w:p>
            <w:r>
              <w:t>COCOM focus: PACOM 523, EUCOM 87, SPACECOM 69, CENTCOM 63, STRATCOM 38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DIU and Space Systems Command award GHOST-R prototype contracts to support GEO recon capabilities for Department of War. </w:t>
      </w:r>
      <w:r>
        <w:t>SSC and DIU awarded GHOST-R prototype contracts on 18 Sep for commercial small satellites that track friendly and adversary spacecraft in GEO (Northrop, True Anomaly).</w:t>
      </w:r>
      <w:r>
        <w:rPr>
          <w:b/>
        </w:rPr>
        <w:t xml:space="preserve"> So what: </w:t>
      </w:r>
      <w:r>
        <w:t>A commercial GEO custody layer widens the SDA picture TJFSCC can task and share with partners.</w:t>
      </w:r>
      <w:r>
        <w:rPr>
          <w:color w:val="777777"/>
          <w:sz w:val="16"/>
        </w:rPr>
        <w:t xml:space="preserve"> [Space Systems Command, 2026-09-18; SPACECOM, PACOM]</w:t>
      </w:r>
    </w:p>
    <w:p>
      <w:pPr>
        <w:pStyle w:val="ListBullet"/>
      </w:pPr>
      <w:r>
        <w:rPr>
          <w:b/>
        </w:rPr>
        <w:t xml:space="preserve">Space Force to prototype new software to fuse commercial, military space tracking data. </w:t>
      </w:r>
      <w:r>
        <w:t>Mission Delta 2 commander Col. Barry Crocker told Breaking Defense the unit is prototyping software to fuse commercial and military space-tracking data for space control.</w:t>
      </w:r>
      <w:r>
        <w:rPr>
          <w:b/>
        </w:rPr>
        <w:t xml:space="preserve"> So what: </w:t>
      </w:r>
      <w:r>
        <w:t>Fused custody data is the feed TJFSCC needs for theater space control and releasable warning.</w:t>
      </w:r>
      <w:r>
        <w:rPr>
          <w:color w:val="777777"/>
          <w:sz w:val="16"/>
        </w:rPr>
        <w:t xml:space="preserve"> [Breaking Defense, 2026-09-18; SPACECOM]</w:t>
      </w:r>
    </w:p>
    <w:p>
      <w:pPr>
        <w:pStyle w:val="ListBullet"/>
      </w:pPr>
      <w:r>
        <w:rPr>
          <w:b/>
        </w:rPr>
        <w:t xml:space="preserve">US space weapons move has ‘broken taboo’, could spark new arms race, Beijing forum told. </w:t>
      </w:r>
      <w:r>
        <w:t>Xiangshan Forum speakers in Beijing said US space weapons broke a long-held taboo and risk an arms race, and called for US-China space security dialogue (SCMP).</w:t>
      </w:r>
      <w:r>
        <w:rPr>
          <w:b/>
        </w:rPr>
        <w:t xml:space="preserve"> So what: </w:t>
      </w:r>
      <w:r>
        <w:t>PRC framing of US space capability as destabilizing shapes TJFSCC messaging through the summit.</w:t>
      </w:r>
      <w:r>
        <w:rPr>
          <w:color w:val="777777"/>
          <w:sz w:val="16"/>
        </w:rPr>
        <w:t xml:space="preserve"> [South China Morning Post (China), 2026-09-19; PACOM, SPACECOM]</w:t>
      </w:r>
    </w:p>
    <w:p>
      <w:pPr>
        <w:pStyle w:val="ListBullet"/>
      </w:pPr>
      <w:r>
        <w:rPr>
          <w:b/>
        </w:rPr>
        <w:t xml:space="preserve">Cape Canaveral is building up its counter-drone defenses, Space Force says. </w:t>
      </w:r>
      <w:r>
        <w:t>SLD 45 commander Col. Brian Chatman told Defense One that JIATF 401 will field counter-small-UAS capability at Cape Canaveral within weeks (109 launches there last year).</w:t>
      </w:r>
      <w:r>
        <w:rPr>
          <w:b/>
        </w:rPr>
        <w:t xml:space="preserve"> So what: </w:t>
      </w:r>
      <w:r>
        <w:t>Spaceport counter-UAS is the same protection problem SPACEPAC must advise on for theater sites.</w:t>
      </w:r>
      <w:r>
        <w:rPr>
          <w:color w:val="777777"/>
          <w:sz w:val="16"/>
        </w:rPr>
        <w:t xml:space="preserve"> [Defense One, 2026-09-18; NORTHCOM, SPACECOM]</w:t>
      </w:r>
    </w:p>
    <w:p>
      <w:pPr>
        <w:pStyle w:val="Heading1"/>
      </w:pPr>
      <w:r>
        <w:t>Presence</w:t>
      </w:r>
    </w:p>
    <w:p>
      <w:pPr>
        <w:pStyle w:val="ListBullet"/>
      </w:pPr>
      <w:r>
        <w:rPr>
          <w:b/>
        </w:rPr>
        <w:t xml:space="preserve">VIDEO: China Coast Guard Rams Philippine Fisheries Vessel in South China Sea. </w:t>
      </w:r>
      <w:r>
        <w:t>China Coast Guard cutter 21585 rammed Philippine fisheries vessel Magat Salamat 54 nm off Palawan, inside the Philippine EEZ, on 18 Sep during a fuel run (USNI News).</w:t>
      </w:r>
      <w:r>
        <w:rPr>
          <w:b/>
        </w:rPr>
        <w:t xml:space="preserve"> So what: </w:t>
      </w:r>
      <w:r>
        <w:t>Each gray-zone incident raises demand for releasable overhead MDA support to the Philippines.</w:t>
      </w:r>
      <w:r>
        <w:rPr>
          <w:color w:val="777777"/>
          <w:sz w:val="16"/>
        </w:rPr>
        <w:t xml:space="preserve"> [USNI News, 2026-09-18; PACOM]</w:t>
      </w:r>
    </w:p>
    <w:p>
      <w:pPr>
        <w:pStyle w:val="ListBullet"/>
      </w:pPr>
      <w:r>
        <w:rPr>
          <w:b/>
        </w:rPr>
        <w:t xml:space="preserve">USNI News Western Pacific Pulse: Sept. 18, 2026. </w:t>
      </w:r>
      <w:r>
        <w:t>The Abraham Lincoln CSG transited the Surigao Strait into the Philippine Sea on 15 Sep; JS Fuyuzuki and HMAS Sydney ran Nichi-Gou Trident 26-2 there 12-14 Sep (USNI).</w:t>
      </w:r>
      <w:r>
        <w:rPr>
          <w:b/>
        </w:rPr>
        <w:t xml:space="preserve"> So what: </w:t>
      </w:r>
      <w:r>
        <w:t>Carrier and allied surface activity is the near-term demand signal for SATCOM, PNT and warning.</w:t>
      </w:r>
      <w:r>
        <w:rPr>
          <w:color w:val="777777"/>
          <w:sz w:val="16"/>
        </w:rPr>
        <w:t xml:space="preserve"> [USNI News, 2026-09-18; PACOM]</w:t>
      </w:r>
    </w:p>
    <w:p>
      <w:pPr>
        <w:pStyle w:val="ListBullet"/>
      </w:pPr>
      <w:r>
        <w:rPr>
          <w:b/>
        </w:rPr>
        <w:t xml:space="preserve">China Is Moving Toward a New Form of Coercion at Sea. </w:t>
      </w:r>
      <w:r>
        <w:t>The Diplomat assesses China is pushing patrols into new waters near Taiwan, regularizing them, and deploying research vessels capable of military reconnaissance.</w:t>
      </w:r>
      <w:r>
        <w:rPr>
          <w:b/>
        </w:rPr>
        <w:t xml:space="preserve"> So what: </w:t>
      </w:r>
      <w:r>
        <w:t>Persistent PRC maritime presence expands the area TJFSCC must cover with space-based MDA.</w:t>
      </w:r>
      <w:r>
        <w:rPr>
          <w:color w:val="777777"/>
          <w:sz w:val="16"/>
        </w:rPr>
        <w:t xml:space="preserve"> [The Diplomat, 2026-09-18; PACOM]</w:t>
      </w:r>
    </w:p>
    <w:p>
      <w:pPr>
        <w:pStyle w:val="ListBullet"/>
      </w:pPr>
      <w:r>
        <w:rPr>
          <w:b/>
        </w:rPr>
        <w:t xml:space="preserve">Is Africa becoming a ‘testing ground’ for Chinese power projection?. </w:t>
      </w:r>
      <w:r>
        <w:t>Six PLAAF J-16s deployed to Egypt last month for a joint exercise, the type's first known deployment to Africa, training against French-built Rafales (SCMP).</w:t>
      </w:r>
      <w:r>
        <w:rPr>
          <w:b/>
        </w:rPr>
        <w:t xml:space="preserve"> So what: </w:t>
      </w:r>
      <w:r>
        <w:t>PLAAF long-range deployments signal expeditionary reach TJFSCC should factor into warning.</w:t>
      </w:r>
      <w:r>
        <w:rPr>
          <w:color w:val="777777"/>
          <w:sz w:val="16"/>
        </w:rPr>
        <w:t xml:space="preserve"> [South China Morning Post (China), 2026-09-19; AFRICOM, PACOM]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North Korean hackers infect thousands of devices across 100 countries as part of ‘WaterPlum’ campaign. </w:t>
      </w:r>
      <w:r>
        <w:t>FBI and DoW issued a joint advisory with Japan, Australia and Germany on WaterPlum, DPRK actors posing as AI firms to rob job applicants; 30,000+ devices hit (Record).</w:t>
      </w:r>
      <w:r>
        <w:rPr>
          <w:b/>
        </w:rPr>
        <w:t xml:space="preserve"> So what: </w:t>
      </w:r>
      <w:r>
        <w:t>A working four-nation channel against DPRK; the job lure directly threatens Guardians.</w:t>
      </w:r>
      <w:r>
        <w:rPr>
          <w:color w:val="777777"/>
          <w:sz w:val="16"/>
        </w:rPr>
        <w:t xml:space="preserve"> [The Record (Recorded Future), 2026-09-17; PACOM, CYBERCOM]</w:t>
      </w:r>
    </w:p>
    <w:p>
      <w:pPr>
        <w:pStyle w:val="ListBullet"/>
      </w:pPr>
      <w:r>
        <w:rPr>
          <w:b/>
        </w:rPr>
        <w:t xml:space="preserve">US, Japan, Australia Showcase Strong Partnership at Orient Shield 2026 Opening Ceremony. </w:t>
      </w:r>
      <w:r>
        <w:t>U.S. Army Pacific, the JGSDF and the Australian Army opened Orient Shield 26 at Camp Higashi-Chitose, Hokkaido, on 17 September (USINDOPACOM).</w:t>
      </w:r>
      <w:r>
        <w:rPr>
          <w:b/>
        </w:rPr>
        <w:t xml:space="preserve"> So what: </w:t>
      </w:r>
      <w:r>
        <w:t>A trilateral exercise in Hokkaido is a chance to integrate space effects with two key partners.</w:t>
      </w:r>
      <w:r>
        <w:rPr>
          <w:color w:val="777777"/>
          <w:sz w:val="16"/>
        </w:rPr>
        <w:t xml:space="preserve"> [U.S. Pacific Command, 2026-09-17; PACOM]</w:t>
      </w:r>
    </w:p>
    <w:p>
      <w:pPr>
        <w:pStyle w:val="ListBullet"/>
      </w:pPr>
      <w:r>
        <w:rPr>
          <w:b/>
        </w:rPr>
        <w:t xml:space="preserve">US weighs delaying Taiwan arms sales until after Apec and G20 summits. </w:t>
      </w:r>
      <w:r>
        <w:t>SCMP, citing unnamed sources, reports the US may postpone major Taiwan arms sale announcements until after the November APEC summit in Shenzhen; no official confirmation.</w:t>
      </w:r>
      <w:r>
        <w:rPr>
          <w:b/>
        </w:rPr>
        <w:t xml:space="preserve"> So what: </w:t>
      </w:r>
      <w:r>
        <w:t>Timing of Taiwan assistance shapes partner expectations; treat as unconfirmed until announced.</w:t>
      </w:r>
      <w:r>
        <w:rPr>
          <w:color w:val="777777"/>
          <w:sz w:val="16"/>
        </w:rPr>
        <w:t xml:space="preserve"> [South China Morning Post (China), 2026-09-18; PACOM]</w:t>
      </w:r>
    </w:p>
    <w:p>
      <w:pPr>
        <w:pStyle w:val="ListBullet"/>
      </w:pPr>
      <w:r>
        <w:rPr>
          <w:b/>
        </w:rPr>
        <w:t xml:space="preserve">NASA Invites Media to Albania Artemis Accords Signing Ceremony. </w:t>
      </w:r>
      <w:r>
        <w:t>NASA announced Albania will sign the Artemis Accords at NASA Headquarters on 21 September, becoming the 73rd signatory.</w:t>
      </w:r>
      <w:r>
        <w:rPr>
          <w:b/>
        </w:rPr>
        <w:t xml:space="preserve"> So what: </w:t>
      </w:r>
      <w:r>
        <w:t>Signatory growth is the norms baseline for TJFSCC's responsible-behavior talking points.</w:t>
      </w:r>
      <w:r>
        <w:rPr>
          <w:color w:val="777777"/>
          <w:sz w:val="16"/>
        </w:rPr>
        <w:t xml:space="preserve"> [NASA News Releases, 2026-09-18; SPACECOM]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Xi state visit to Washington next week — watch for the Xiangshan space-security dialogue call as a deliverable</w:t>
      </w:r>
    </w:p>
    <w:p>
      <w:pPr>
        <w:pStyle w:val="ListBullet"/>
      </w:pPr>
      <w:r>
        <w:t>Kim's 'most destructive' artillery call (Yonhap, 19 Sep) — watch for a test that stresses missile warning.</w:t>
      </w:r>
    </w:p>
    <w:p>
      <w:pPr>
        <w:pStyle w:val="ListBullet"/>
      </w:pPr>
      <w:r>
        <w:t>Reported delay of Taiwan arms sales until after APEC (SCMP, single-sourced) — confirm before briefing.</w:t>
      </w:r>
    </w:p>
    <w:p>
      <w:pPr>
        <w:pStyle w:val="ListBullet"/>
      </w:pPr>
      <w:r>
        <w:t>Orient Shield 26 continues in Hokkaido — watch for space effects integration and releasability precedents.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