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t>UNCLASSIFIED</w:t>
      </w:r>
    </w:p>
    <w:p>
      <w:pPr>
        <w:pStyle w:val="Title"/>
      </w:pPr>
      <w:r>
        <w:t>TJFSCC Daily</w:t>
      </w:r>
    </w:p>
    <w:p>
      <w:r>
        <w:t>2026-09-24 · Makani Lab · Posture · Presence · Partnership</w:t>
      </w:r>
    </w:p>
    <w:p>
      <w:r>
        <w:rPr>
          <w:b/>
        </w:rPr>
        <w:t xml:space="preserve">BLUF — </w:t>
      </w:r>
      <w:r>
        <w:t>Posture (resilience): Poland called a fire at a Starlink ground station serving Ukraine sabotage, and UK officials said the UK has jammed satellites in its own defense. The PRC orbited Yaogan 40 Group 04 from Taiyuan. Partnership moved to Train in Hawaii and Indonesia: RAN divers on Virginia-class sustainment and Trident Resolve with all 19 ADMM-Plus nations. Attention: Trump-Xi talks today cover AI and Taiwan.</w:t>
      </w:r>
    </w:p>
    <w:tbl>
      <w:tblPr>
        <w:tblStyle w:val="LightGrid-Accent1"/>
        <w:tblW w:type="auto" w:w="0"/>
        <w:tblLook w:firstColumn="1" w:firstRow="1" w:lastColumn="0" w:lastRow="0" w:noHBand="0" w:noVBand="1" w:val="04A0"/>
      </w:tblPr>
      <w:tblGrid>
        <w:gridCol w:w="3467"/>
        <w:gridCol w:w="3467"/>
        <w:gridCol w:w="3467"/>
      </w:tblGrid>
      <w:tr>
        <w:tc>
          <w:tcPr>
            <w:tcW w:type="dxa" w:w="3467"/>
          </w:tcPr>
          <w:p>
            <w:r>
              <w:t>Last 7d by P: Posture 537, Presence 61, Partnership 118</w:t>
            </w:r>
          </w:p>
        </w:tc>
        <w:tc>
          <w:tcPr>
            <w:tcW w:type="dxa" w:w="3467"/>
          </w:tcPr>
          <w:p>
            <w:r>
              <w:t>Rising: Korea (212, +163.9), Japan (180, +126.4), Taiwan (105, +75.5), China (82, +49.1), launch (65, +37.6)</w:t>
            </w:r>
          </w:p>
        </w:tc>
        <w:tc>
          <w:tcPr>
            <w:tcW w:type="dxa" w:w="3467"/>
          </w:tcPr>
          <w:p>
            <w:r>
              <w:t>COCOM focus: PACOM 559, EUCOM 70, SPACECOM 46, CENTCOM 46, NORTHCOM 22</w:t>
            </w:r>
          </w:p>
        </w:tc>
      </w:tr>
    </w:tbl>
    <w:p>
      <w:pPr>
        <w:pStyle w:val="Heading1"/>
      </w:pPr>
      <w:r>
        <w:t>Posture</w:t>
      </w:r>
    </w:p>
    <w:p>
      <w:pPr>
        <w:pStyle w:val="ListBullet"/>
      </w:pPr>
      <w:r>
        <w:rPr>
          <w:b/>
        </w:rPr>
        <w:t xml:space="preserve">[Resilience] </w:t>
      </w:r>
      <w:r>
        <w:rPr>
          <w:b/>
        </w:rPr>
        <w:t xml:space="preserve">Poland says fire at Starlink station is sabotage as Denmark warns of rising Russian threat. </w:t>
      </w:r>
      <w:r>
        <w:t>Poland's government says a fire at a Starlink ground station that partly serves Ukraine was sabotage; Denmark warns of a rising Russian threat (BBC).</w:t>
      </w:r>
      <w:r>
        <w:rPr>
          <w:b/>
        </w:rPr>
        <w:t xml:space="preserve"> So what: </w:t>
      </w:r>
      <w:r>
        <w:t>Commercial SATCOM ground sites are soft targets; theater gateways need the same protection.</w:t>
      </w:r>
      <w:r>
        <w:rPr>
          <w:color w:val="777777"/>
          <w:sz w:val="16"/>
        </w:rPr>
        <w:t xml:space="preserve"> [BBC News (World), 2026-09-24; EUCOM, SPACECOM]</w:t>
      </w:r>
    </w:p>
    <w:p>
      <w:pPr>
        <w:pStyle w:val="ListBullet"/>
      </w:pPr>
      <w:r>
        <w:rPr>
          <w:b/>
        </w:rPr>
        <w:t xml:space="preserve">[Resilience] </w:t>
      </w:r>
      <w:r>
        <w:rPr>
          <w:b/>
        </w:rPr>
        <w:t xml:space="preserve">Watch: The arms race in space and how the UK is defending itself. </w:t>
      </w:r>
      <w:r>
        <w:t>UK officials told the BBC the UK has jammed satellites to defend itself from hostile threats; the RAF has just stood up its first counterspace squadron.</w:t>
      </w:r>
      <w:r>
        <w:rPr>
          <w:b/>
        </w:rPr>
        <w:t xml:space="preserve"> So what: </w:t>
      </w:r>
      <w:r>
        <w:t>A FVEY partner now owns up to reversible counterspace effects in a contested domain.</w:t>
      </w:r>
      <w:r>
        <w:rPr>
          <w:color w:val="777777"/>
          <w:sz w:val="16"/>
        </w:rPr>
        <w:t xml:space="preserve"> [BBC News (World), 2026-09-23; EUCOM, SPACECOM]</w:t>
      </w:r>
    </w:p>
    <w:p>
      <w:pPr>
        <w:pStyle w:val="ListBullet"/>
      </w:pPr>
      <w:r>
        <w:rPr>
          <w:b/>
        </w:rPr>
        <w:t xml:space="preserve">[Capability] </w:t>
      </w:r>
      <w:r>
        <w:rPr>
          <w:b/>
        </w:rPr>
        <w:t xml:space="preserve">(LEAD) N. Korea test-fires upgraded multiple-rocket launcher shells. </w:t>
      </w:r>
      <w:r>
        <w:t>North Korea said on 24 Sep it test-fired shells for an upgraded multiple-rocket launcher, four days after its Hwasongpho-11Ma-1 glide-vehicle test (Yonhap).</w:t>
      </w:r>
      <w:r>
        <w:rPr>
          <w:b/>
        </w:rPr>
        <w:t xml:space="preserve"> So what: </w:t>
      </w:r>
      <w:r>
        <w:t>Serial DPRK tests keep theater missile-warning sensors and cueing under steady load.</w:t>
      </w:r>
      <w:r>
        <w:rPr>
          <w:color w:val="777777"/>
          <w:sz w:val="16"/>
        </w:rPr>
        <w:t xml:space="preserve"> [Yonhap News (English), 2026-09-23; PACOM]</w:t>
      </w:r>
    </w:p>
    <w:p>
      <w:pPr>
        <w:pStyle w:val="ListBullet"/>
      </w:pPr>
      <w:r>
        <w:rPr>
          <w:b/>
        </w:rPr>
        <w:t xml:space="preserve">[Capability] </w:t>
      </w:r>
      <w:r>
        <w:rPr>
          <w:b/>
        </w:rPr>
        <w:t xml:space="preserve">Space Force Weighs Options to Boost Supply Chain Amid Production Surge. </w:t>
      </w:r>
      <w:r>
        <w:t>USSF weighs multiyear buys as it plans for up to 5x more satellites in 3-5 years; SDA names optical crosslinks and focal planes as chokepoints (Air &amp; Space Forces).</w:t>
      </w:r>
      <w:r>
        <w:rPr>
          <w:b/>
        </w:rPr>
        <w:t xml:space="preserve"> So what: </w:t>
      </w:r>
      <w:r>
        <w:t>Supply-chain chokepoints set how fast new SDA and MW layers reach the theater.</w:t>
      </w:r>
      <w:r>
        <w:rPr>
          <w:color w:val="777777"/>
          <w:sz w:val="16"/>
        </w:rPr>
        <w:t xml:space="preserve"> [Air &amp; Space Forces Magazine, 2026-09-23; SPACECOM]</w:t>
      </w:r>
    </w:p>
    <w:p>
      <w:pPr>
        <w:pStyle w:val="Heading1"/>
      </w:pPr>
      <w:r>
        <w:t>Presence</w:t>
      </w:r>
    </w:p>
    <w:p>
      <w:pPr>
        <w:pStyle w:val="ListBullet"/>
      </w:pPr>
      <w:r>
        <w:rPr>
          <w:b/>
        </w:rPr>
        <w:t xml:space="preserve">[C2] </w:t>
      </w:r>
      <w:r>
        <w:rPr>
          <w:b/>
        </w:rPr>
        <w:t xml:space="preserve">Air Force Experiment Looks at How Humans and AI Can Team Up for Command and Control. </w:t>
      </w:r>
      <w:r>
        <w:t>A Guardian led the C2 crew for the first time in AFRL's July human-machine teaming sprint at Nellis, scoring AI-aided versus human-only decisions (Air &amp; Space Forces).</w:t>
      </w:r>
      <w:r>
        <w:rPr>
          <w:b/>
        </w:rPr>
        <w:t xml:space="preserve"> So what: </w:t>
      </w:r>
      <w:r>
        <w:t>Guardian-led, AI-aided C2 is the model for space seats in theater operations centers.</w:t>
      </w:r>
      <w:r>
        <w:rPr>
          <w:color w:val="777777"/>
          <w:sz w:val="16"/>
        </w:rPr>
        <w:t xml:space="preserve"> [Air &amp; Space Forces Magazine, 2026-09-23; SPACECOM]</w:t>
      </w:r>
    </w:p>
    <w:p>
      <w:pPr>
        <w:pStyle w:val="ListBullet"/>
      </w:pPr>
      <w:r>
        <w:rPr>
          <w:b/>
        </w:rPr>
        <w:t xml:space="preserve">[Exercises] </w:t>
      </w:r>
      <w:r>
        <w:rPr>
          <w:b/>
        </w:rPr>
        <w:t xml:space="preserve">In Taiwan, a Disaster Exercise Prepares for Conflict, Too. </w:t>
      </w:r>
      <w:r>
        <w:t>Taiwan's annual disaster drill stress-tested cascading multisystem failures, with obvious carryover to an invasion scenario (The Diplomat).</w:t>
      </w:r>
      <w:r>
        <w:rPr>
          <w:b/>
        </w:rPr>
        <w:t xml:space="preserve"> So what: </w:t>
      </w:r>
      <w:r>
        <w:t>Taiwan rehearsing cascading outages shows how it would fight through loss of comms.</w:t>
      </w:r>
      <w:r>
        <w:rPr>
          <w:color w:val="777777"/>
          <w:sz w:val="16"/>
        </w:rPr>
        <w:t xml:space="preserve"> [The Diplomat, 2026-09-23; PACOM]</w:t>
      </w:r>
    </w:p>
    <w:p>
      <w:pPr>
        <w:pStyle w:val="Heading1"/>
      </w:pPr>
      <w:r>
        <w:t>Partnership</w:t>
      </w:r>
    </w:p>
    <w:p>
      <w:pPr>
        <w:pStyle w:val="ListBullet"/>
      </w:pPr>
      <w:r>
        <w:rPr>
          <w:b/>
        </w:rPr>
        <w:t xml:space="preserve">[Train] </w:t>
      </w:r>
      <w:r>
        <w:rPr>
          <w:b/>
        </w:rPr>
        <w:t xml:space="preserve">Joint Press Release: US, Indonesia Co-chair Largest ASEAN Defense Ministers’ Meeting (ADMM)-Plus Exercise in a Decade with the Participation of 2,200 Personnel from 19 Countries. </w:t>
      </w:r>
      <w:r>
        <w:t>The U.S. and Indonesia co-chair Trident Resolve, 20-26 Sep in Banten, with 2,200 personnel from all 19 ADMM-Plus nations; USARPAC's 18th TMC is ARFOR HQ.</w:t>
      </w:r>
      <w:r>
        <w:rPr>
          <w:b/>
        </w:rPr>
        <w:t xml:space="preserve"> So what: </w:t>
      </w:r>
      <w:r>
        <w:t>Largest ADMM-Plus event in a decade trains the multinational staff space support plugs into.</w:t>
      </w:r>
      <w:r>
        <w:rPr>
          <w:color w:val="777777"/>
          <w:sz w:val="16"/>
        </w:rPr>
        <w:t xml:space="preserve"> [U.S. Pacific Command, 2026-09-23; PACOM]</w:t>
      </w:r>
    </w:p>
    <w:p>
      <w:pPr>
        <w:pStyle w:val="ListBullet"/>
      </w:pPr>
      <w:r>
        <w:rPr>
          <w:b/>
        </w:rPr>
        <w:t xml:space="preserve">[Train] </w:t>
      </w:r>
      <w:r>
        <w:rPr>
          <w:b/>
        </w:rPr>
        <w:t xml:space="preserve">Royal Australian Navy divers train at Pearl Harbor for U.S. Virginia-class submarine sustainment. </w:t>
      </w:r>
      <w:r>
        <w:t>Royal Australian Navy divers are training at Pearl Harbor to sustain Virginia-class submarines, a visible AUKUS Pillar 1 milestone (INDOPACOM).</w:t>
      </w:r>
      <w:r>
        <w:rPr>
          <w:b/>
        </w:rPr>
        <w:t xml:space="preserve"> So what: </w:t>
      </w:r>
      <w:r>
        <w:t>AUKUS moves from plan to train; allied sustainment in Hawaii deepens combined readiness.</w:t>
      </w:r>
      <w:r>
        <w:rPr>
          <w:color w:val="777777"/>
          <w:sz w:val="16"/>
        </w:rPr>
        <w:t xml:space="preserve"> [U.S. Pacific Command, 2026-09-22; PACOM]</w:t>
      </w:r>
    </w:p>
    <w:p>
      <w:pPr>
        <w:pStyle w:val="ListBullet"/>
      </w:pPr>
      <w:r>
        <w:rPr>
          <w:b/>
        </w:rPr>
        <w:t xml:space="preserve">[Share] </w:t>
      </w:r>
      <w:r>
        <w:rPr>
          <w:b/>
        </w:rPr>
        <w:t xml:space="preserve">HIANG, Philippine Air Force strengthen air defense interoperability. </w:t>
      </w:r>
      <w:r>
        <w:t>Hawaii Air National Guard and Philippine Air Force held a ground radar air defense expert exchange, 14-18 Sep, at several sites in the Philippines (INDOPACOM).</w:t>
      </w:r>
      <w:r>
        <w:rPr>
          <w:b/>
        </w:rPr>
        <w:t xml:space="preserve"> So what: </w:t>
      </w:r>
      <w:r>
        <w:t>SME exchange is the Share step toward a shared Philippine air and missile picture.</w:t>
      </w:r>
      <w:r>
        <w:rPr>
          <w:color w:val="777777"/>
          <w:sz w:val="16"/>
        </w:rPr>
        <w:t xml:space="preserve"> [U.S. Pacific Command, 2026-09-23; PACOM]</w:t>
      </w:r>
    </w:p>
    <w:p>
      <w:pPr>
        <w:pStyle w:val="ListBullet"/>
      </w:pPr>
      <w:r>
        <w:rPr>
          <w:b/>
        </w:rPr>
        <w:t xml:space="preserve">[Share] </w:t>
      </w:r>
      <w:r>
        <w:rPr>
          <w:b/>
        </w:rPr>
        <w:t xml:space="preserve">Taiwan Transfers Coast Guard Patrol Vessel to the Philippines. </w:t>
      </w:r>
      <w:r>
        <w:t>Taiwan transferred the decommissioned 500-ton patrol vessel Kinmen to the Philippines, the largest Taipei-Manila maritime security step in years (USNI News).</w:t>
      </w:r>
      <w:r>
        <w:rPr>
          <w:b/>
        </w:rPr>
        <w:t xml:space="preserve"> So what: </w:t>
      </w:r>
      <w:r>
        <w:t>Partner-to-partner transfers thicken the maritime domain awareness net near Luzon Strait.</w:t>
      </w:r>
      <w:r>
        <w:rPr>
          <w:color w:val="777777"/>
          <w:sz w:val="16"/>
        </w:rPr>
        <w:t xml:space="preserve"> [USNI News, 2026-09-23; PACOM]</w:t>
      </w:r>
    </w:p>
    <w:p>
      <w:pPr>
        <w:pStyle w:val="Heading1"/>
      </w:pPr>
      <w:r>
        <w:t>Watch list</w:t>
      </w:r>
    </w:p>
    <w:p>
      <w:pPr>
        <w:pStyle w:val="ListBullet"/>
      </w:pPr>
      <w:r>
        <w:t>Trump-Xi talks today in Washington cover AI, trade and Taiwan; watch PRC gray-zone activity in the AOR.</w:t>
      </w:r>
    </w:p>
    <w:p>
      <w:pPr>
        <w:pStyle w:val="ListBullet"/>
      </w:pPr>
      <w:r>
        <w:t>Poland Starlink sabotage: check allied SATCOM ground-site security for copycat risk.</w:t>
      </w:r>
    </w:p>
    <w:p>
      <w:pPr>
        <w:pStyle w:val="ListBullet"/>
      </w:pPr>
      <w:r>
        <w:t>Starship Flight 14, first orbital attempt, NET 28 Sep pending FAA approval.</w:t>
      </w:r>
    </w:p>
    <w:p>
      <w:pPr>
        <w:pStyle w:val="ListBullet"/>
      </w:pPr>
      <w:r>
        <w:t>Starfish Otter launches on Transporter-18 next month; SSC owns an Otter for national-security RPO.</w:t>
      </w:r>
    </w:p>
    <w:p>
      <w:pPr>
        <w:jc w:val="center"/>
      </w:pPr>
      <w:r>
        <w:t>UNCLASSIFIED · open-source reporting only</w:t>
      </w:r>
    </w:p>
    <w:sectPr w:rsidR="00FC693F" w:rsidRPr="0006063C" w:rsidSect="00034616">
      <w:pgSz w:w="12240" w:h="15840"/>
      <w:pgMar w:top="800" w:right="920" w:bottom="800" w:left="9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