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2026-09-25 · Makani Lab · Posture · Presence · Partnership</w:t>
      </w:r>
    </w:p>
    <w:p>
      <w:r>
        <w:rPr>
          <w:b/>
        </w:rPr>
        <w:t xml:space="preserve">BLUF — </w:t>
      </w:r>
      <w:r>
        <w:t>Partnership (share): At the White House Xi pressed Trump to oppose Taiwan independence, which analysts say would restrain arms sales (SCMP); Rubio says sales remain under review. Posture (resilience): CISA flagged exploited SharePoint and MikroTik flaws. Partnership moved to Train in India as USAF F-35s join Tarang Shakti on 27 Sep. Attention: watch for PRC gray-zone activity near Taiwan after the summit.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438, Presence 55, Partnership 123</w:t>
            </w:r>
          </w:p>
        </w:tc>
        <w:tc>
          <w:tcPr>
            <w:tcW w:type="dxa" w:w="3467"/>
          </w:tcPr>
          <w:p>
            <w:r>
              <w:t>Rising: Korea (141, +94.4), Taiwan (102, +68.5), Japan (105, +56.9), China (77, +39.6), AI (62, +38.9)</w:t>
            </w:r>
          </w:p>
        </w:tc>
        <w:tc>
          <w:tcPr>
            <w:tcW w:type="dxa" w:w="3467"/>
          </w:tcPr>
          <w:p>
            <w:r>
              <w:t>COCOM focus: PACOM 459, EUCOM 75, SPACECOM 43, CENTCOM 40, NORTHCOM 34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Crypto CEO accuses North Korea of stealing $387 million from Bitget platform. </w:t>
      </w:r>
      <w:r>
        <w:t>Bitget's CEO accused North Korea of stealing $387M from the crypto platform; the firm says its $464M user protection fund will cover losses (The Record).</w:t>
      </w:r>
      <w:r>
        <w:rPr>
          <w:b/>
        </w:rPr>
        <w:t xml:space="preserve"> So what: </w:t>
      </w:r>
      <w:r>
        <w:t>DPRK crypto theft funds the missile programs theater warning sensors track.</w:t>
      </w:r>
      <w:r>
        <w:rPr>
          <w:color w:val="777777"/>
          <w:sz w:val="16"/>
        </w:rPr>
        <w:t xml:space="preserve"> [The Record (Recorded Future), 2026-09-25; PACOM, CYBERCOM]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CISA Adds Two Known Exploited Vulnerabilities to Catalog. </w:t>
      </w:r>
      <w:r>
        <w:t>CISA added an exploited Microsoft SharePoint code-injection flaw (CVE-2026-65660) and a MikroTik RouterOS flaw (CVE-2026-67279) to the KEV catalog on 25 Sep.</w:t>
      </w:r>
      <w:r>
        <w:rPr>
          <w:b/>
        </w:rPr>
        <w:t xml:space="preserve"> So what: </w:t>
      </w:r>
      <w:r>
        <w:t>Exploited SharePoint and MikroTik gear sits on partner and commercial ground networks.</w:t>
      </w:r>
      <w:r>
        <w:rPr>
          <w:color w:val="777777"/>
          <w:sz w:val="16"/>
        </w:rPr>
        <w:t xml:space="preserve"> [CISA Advisories, 2026-09-25; CYBERCOM, PACOM]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Lawmakers introduce bill for voluntary telecom cyber rules after Salt Typhoon hacks. </w:t>
      </w:r>
      <w:r>
        <w:t>Sens. Warner and Cruz introduced the Telecommunications Cybersecurity and Resilience Act after Salt Typhoon; NTIA would write voluntary telecom security practices.</w:t>
      </w:r>
      <w:r>
        <w:rPr>
          <w:b/>
        </w:rPr>
        <w:t xml:space="preserve"> So what: </w:t>
      </w:r>
      <w:r>
        <w:t>Voluntary rules leave the commercial telecom backbone under theater C2 only partly hardened.</w:t>
      </w:r>
      <w:r>
        <w:rPr>
          <w:color w:val="777777"/>
          <w:sz w:val="16"/>
        </w:rPr>
        <w:t xml:space="preserve"> [The Record (Recorded Future), 2026-09-24; CYBERCOM]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Air, Space Forces pick up research pace for orbital cargo delivery. </w:t>
      </w:r>
      <w:r>
        <w:t>AFRL says Air Force and Space Force research on orbital cargo delivery is speeding up, focused on low-cost, high-volume commercial reentry pods (Breaking Defense).</w:t>
      </w:r>
      <w:r>
        <w:rPr>
          <w:b/>
        </w:rPr>
        <w:t xml:space="preserve"> So what: </w:t>
      </w:r>
      <w:r>
        <w:t>Point-to-point cargo from orbit could add a sustainment option across Pacific distances.</w:t>
      </w:r>
      <w:r>
        <w:rPr>
          <w:color w:val="777777"/>
          <w:sz w:val="16"/>
        </w:rPr>
        <w:t xml:space="preserve"> [Breaking Defense, 2026-09-23; SPACECOM,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[Planning] </w:t>
      </w:r>
      <w:r>
        <w:rPr>
          <w:b/>
        </w:rPr>
        <w:t xml:space="preserve">Autonomous Aircraft Executes Mission Plan in Collaborative Tool Test, Navy Says. </w:t>
      </w:r>
      <w:r>
        <w:t>At Gray Flag 2026 the Navy fed a mission plan to an MQ-20 surrogate through its CAMP tool, which turns planner tasks, authorities and limits into autonomous execution.</w:t>
      </w:r>
      <w:r>
        <w:rPr>
          <w:b/>
        </w:rPr>
        <w:t xml:space="preserve"> So what: </w:t>
      </w:r>
      <w:r>
        <w:t>Space inputs (SATCOM, PNT, EW) must be in the plan data autonomy executes, not added after.</w:t>
      </w:r>
      <w:r>
        <w:rPr>
          <w:color w:val="777777"/>
          <w:sz w:val="16"/>
        </w:rPr>
        <w:t xml:space="preserve"> [USNI News, 2026-09-24; PACOM]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Northcom’s next counter-drone demo will be its first in an urban area. </w:t>
      </w:r>
      <w:r>
        <w:t>NORTHCOM's fifth Falcon Peak counter-drone demo will be its first inside a populated city, where legal limits and detection gaps are hardest (DefenseScoop).</w:t>
      </w:r>
      <w:r>
        <w:rPr>
          <w:b/>
        </w:rPr>
        <w:t xml:space="preserve"> So what: </w:t>
      </w:r>
      <w:r>
        <w:t>Urban C-UAS trials set the RF and jamming limits theater bases will operate under.</w:t>
      </w:r>
      <w:r>
        <w:rPr>
          <w:color w:val="777777"/>
          <w:sz w:val="16"/>
        </w:rPr>
        <w:t xml:space="preserve"> [DefenseScoop, 2026-09-25; NORTHCOM]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Xi presses Trump to take the next step on Taiwan: oppose independence. </w:t>
      </w:r>
      <w:r>
        <w:t>At the White House Xi urged Trump to oppose Taiwan independence, which analysts say would restrain arms sales (SCMP); Rubio says Taiwan sales remain under review.</w:t>
      </w:r>
      <w:r>
        <w:rPr>
          <w:b/>
        </w:rPr>
        <w:t xml:space="preserve"> So what: </w:t>
      </w:r>
      <w:r>
        <w:t>Any shift on Taiwan arms sales slows US-Taiwan cooperation before it moves past Share.</w:t>
      </w:r>
      <w:r>
        <w:rPr>
          <w:color w:val="777777"/>
          <w:sz w:val="16"/>
        </w:rPr>
        <w:t xml:space="preserve"> [South China Morning Post (China), 2026-09-25; PACOM]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US F-35 fighters to debut in Indian multinational air exercise. </w:t>
      </w:r>
      <w:r>
        <w:t>USAF F-35s join India's Tarang Shakti at Jodhpur, 27 Sep-12 Oct, their first tactical missions from an Indian base; eight nations fly and 32 observe (Defense News).</w:t>
      </w:r>
      <w:r>
        <w:rPr>
          <w:b/>
        </w:rPr>
        <w:t xml:space="preserve"> So what: </w:t>
      </w:r>
      <w:r>
        <w:t>India trains with 5th-gen networked ops; space and SATCOM integration is the next step.</w:t>
      </w:r>
      <w:r>
        <w:rPr>
          <w:color w:val="777777"/>
          <w:sz w:val="16"/>
        </w:rPr>
        <w:t xml:space="preserve"> [Defense News, 2026-09-25; PACOM, CENTCOM]</w:t>
      </w:r>
    </w:p>
    <w:p>
      <w:pPr>
        <w:pStyle w:val="ListBullet"/>
      </w:pPr>
      <w:r>
        <w:rPr>
          <w:b/>
        </w:rPr>
        <w:t xml:space="preserve">[Operate] </w:t>
      </w:r>
      <w:r>
        <w:rPr>
          <w:b/>
        </w:rPr>
        <w:t xml:space="preserve">NASA Shares SpaceX Crew-14 Assignments for Space Station Mission. </w:t>
      </w:r>
      <w:r>
        <w:t>NASA named SpaceX Crew-14 for spring 2027: NASA's Barron and Birch, JAXA's Makoto Suwa and a Roscosmos cosmonaut on one long-duration ISS mission.</w:t>
      </w:r>
      <w:r>
        <w:rPr>
          <w:b/>
        </w:rPr>
        <w:t xml:space="preserve"> So what: </w:t>
      </w:r>
      <w:r>
        <w:t>Japan keeps flying crewed missions with the US; civil space ties to the alliance hold.</w:t>
      </w:r>
      <w:r>
        <w:rPr>
          <w:color w:val="777777"/>
          <w:sz w:val="16"/>
        </w:rPr>
        <w:t xml:space="preserve"> [NASA News Releases, 2026-09-24; SPACECOM]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USSF-385, a classified USSF Falcon 9 mission, launches from Vandenberg NET 26 Sep 1256Z.</w:t>
      </w:r>
    </w:p>
    <w:p>
      <w:pPr>
        <w:pStyle w:val="ListBullet"/>
      </w:pPr>
      <w:r>
        <w:t>Post-summit Taiwan arms-sale notifications and PLA activity near Taiwan; Xi meets Trump again at APEC and G20.</w:t>
      </w:r>
    </w:p>
    <w:p>
      <w:pPr>
        <w:pStyle w:val="ListBullet"/>
      </w:pPr>
      <w:r>
        <w:t>Tarang Shakti in Jodhpur 27 Sep-12 Oct: first F-35 tactical sorties from an Indian air base.</w:t>
      </w:r>
    </w:p>
    <w:p>
      <w:pPr>
        <w:pStyle w:val="ListBullet"/>
      </w:pPr>
      <w:r>
        <w:t>KEV patch deadlines for SharePoint CVE-2026-65660 and MikroTik CVE-2026-67279 on partner networks.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