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2026-09-29 · Makani Lab · Posture · Presence · Partnership</w:t>
      </w:r>
    </w:p>
    <w:p>
      <w:r>
        <w:rPr>
          <w:b/>
        </w:rPr>
        <w:t xml:space="preserve">BLUF — </w:t>
      </w:r>
      <w:r>
        <w:t>Posture (capability): DIU and USSF will start buying commercial satellites to monitor GEO, and USSF reset its satellite control antenna program to lease commercial systems. Partnership moved India to Train as Misawa F-35s joined Tarang Shakti. Attention: the Citrix NetScaler KEV deadline is 30 Sep; confirm command and partner patches.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431, Presence 76, Partnership 166</w:t>
            </w:r>
          </w:p>
        </w:tc>
        <w:tc>
          <w:tcPr>
            <w:tcW w:type="dxa" w:w="3467"/>
          </w:tcPr>
          <w:p>
            <w:r>
              <w:t>Rising: AI (93, +68.7), launch (104, +56.8), China (99, +54), Taiwan (73, +44.7), exercise (63, +40.5)</w:t>
            </w:r>
          </w:p>
        </w:tc>
        <w:tc>
          <w:tcPr>
            <w:tcW w:type="dxa" w:w="3467"/>
          </w:tcPr>
          <w:p>
            <w:r>
              <w:t>COCOM focus: PACOM 346, EUCOM 144, SPACECOM 88, CENTCOM 63, NORTHCOM 47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DIU, Space Force team up to kick-start buys of commercial sats for monitoring GEO. </w:t>
      </w:r>
      <w:r>
        <w:t>DIU and USSF are teaming to start buying commercial satellites to monitor the GEO belt; both firms already hold DoD contracts to demo RPO (Breaking Defense).</w:t>
      </w:r>
      <w:r>
        <w:rPr>
          <w:b/>
        </w:rPr>
        <w:t xml:space="preserve"> So what: </w:t>
      </w:r>
      <w:r>
        <w:t>Adds commercial GEO custody to the SDA mix watching PRC inspector satellites.</w:t>
      </w:r>
      <w:r>
        <w:rPr>
          <w:color w:val="777777"/>
          <w:sz w:val="16"/>
        </w:rPr>
        <w:t xml:space="preserve"> [Breaking Defense, 2026-09-29; SPACECOM,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Force Interested in Commercial Antennas to Control Satellites. </w:t>
      </w:r>
      <w:r>
        <w:t>USSF/MDA reset SCAR, the 19-antenna Satellite Control Network upgrade, as a CSO after the $1.4B BlueHalo deal was cut; leases and antenna-as-a-service in play.</w:t>
      </w:r>
      <w:r>
        <w:rPr>
          <w:b/>
        </w:rPr>
        <w:t xml:space="preserve"> So what: </w:t>
      </w:r>
      <w:r>
        <w:t>Adds commanding capacity but multi-tenant cyber risk; white papers due 15 Oct.</w:t>
      </w:r>
      <w:r>
        <w:rPr>
          <w:color w:val="777777"/>
          <w:sz w:val="16"/>
        </w:rPr>
        <w:t xml:space="preserve"> [Air &amp; Space Forces Magazine, 2026-09-28; SPACECOM]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Senator Asks Pentagon to Review Supply Chain Over F-35 Incident. </w:t>
      </w:r>
      <w:r>
        <w:t>SSCI chair asked SecWar Hegseth to review the DoD supply chain after F-35 parts diverted to Hong Kong on a UPS flight reached PRC hands (Bloomberg).</w:t>
      </w:r>
      <w:r>
        <w:rPr>
          <w:b/>
        </w:rPr>
        <w:t xml:space="preserve"> So what: </w:t>
      </w:r>
      <w:r>
        <w:t>Supply-chain leak to the PRC; the same risk runs through space and ground hardware.</w:t>
      </w:r>
      <w:r>
        <w:rPr>
          <w:color w:val="777777"/>
          <w:sz w:val="16"/>
        </w:rPr>
        <w:t xml:space="preserve"> [Bloomberg (Politics), 2026-09-29; PACOM]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US Navy launches drone command that could reshape Taiwan war planning. </w:t>
      </w:r>
      <w:r>
        <w:t>The Navy stood up a Robotic and Autonomous Systems Warfighting Development Center on 24 Sep for drone doctrine, training and testing, linked to Taiwan (SCMP).</w:t>
      </w:r>
      <w:r>
        <w:rPr>
          <w:b/>
        </w:rPr>
        <w:t xml:space="preserve"> So what: </w:t>
      </w:r>
      <w:r>
        <w:t>Unmanned fleets will lean on SATCOM and PNT; build that demand into space support.</w:t>
      </w:r>
      <w:r>
        <w:rPr>
          <w:color w:val="777777"/>
          <w:sz w:val="16"/>
        </w:rPr>
        <w:t xml:space="preserve"> [South China Morning Post (China), 2026-09-29; PACOM]</w:t>
      </w:r>
    </w:p>
    <w:p>
      <w:pPr>
        <w:pStyle w:val="Heading1"/>
      </w:pPr>
      <w:r>
        <w:t>Presence</w:t>
      </w:r>
    </w:p>
    <w:p>
      <w:r>
        <w:t>Nothing significant to report.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For First Time, US F-35s Will Join Exercise in India. </w:t>
      </w:r>
      <w:r>
        <w:t>Six F-35As from Misawa's 13th FS and 200+ Airmen arrived in Jodhpur on 26 Sep for Tarang Shakti, the first USAF F-35 exercise in India; it runs to 12 Oct.</w:t>
      </w:r>
      <w:r>
        <w:rPr>
          <w:b/>
        </w:rPr>
        <w:t xml:space="preserve"> So what: </w:t>
      </w:r>
      <w:r>
        <w:t>Moves India from Share to Train with 5th-gen jets; room to add space support.</w:t>
      </w:r>
      <w:r>
        <w:rPr>
          <w:color w:val="777777"/>
          <w:sz w:val="16"/>
        </w:rPr>
        <w:t xml:space="preserve"> [Air &amp; Space Forces Magazine, 2026-09-28;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U.S., Indian Forces Fly, Fight Together in Combined Air Assault. </w:t>
      </w:r>
      <w:r>
        <w:t>US and Indian Army forces ran a combined air assault in shared formations near Auli; Yudh Abhyas 2026 closed 27 Sep after three weeks (INDOPACOM).</w:t>
      </w:r>
      <w:r>
        <w:rPr>
          <w:b/>
        </w:rPr>
        <w:t xml:space="preserve"> So what: </w:t>
      </w:r>
      <w:r>
        <w:t>India trains in combined formations; space support should be in the next one.</w:t>
      </w:r>
      <w:r>
        <w:rPr>
          <w:color w:val="777777"/>
          <w:sz w:val="16"/>
        </w:rPr>
        <w:t xml:space="preserve"> [U.S. Pacific Command, 2026-09-28;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New Zealand, Australia sign pact to deepen naval cooperation. </w:t>
      </w:r>
      <w:r>
        <w:t>The Australian and NZ navies signed Plan Tasman, a strategic guidance document with an annual deputy-chief dialogue and working groups (Defense News).</w:t>
      </w:r>
      <w:r>
        <w:rPr>
          <w:b/>
        </w:rPr>
        <w:t xml:space="preserve"> So what: </w:t>
      </w:r>
      <w:r>
        <w:t>FVEY navies formalize Share; a channel for maritime space support in the South Pacific.</w:t>
      </w:r>
      <w:r>
        <w:rPr>
          <w:color w:val="777777"/>
          <w:sz w:val="16"/>
        </w:rPr>
        <w:t xml:space="preserve"> [Defense News, 2026-09-29;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Crew-13 and Transporter-18 NET 1 Oct; NROL-97 Falcon Heavy 2 Oct 0353Z.</w:t>
      </w:r>
    </w:p>
    <w:p>
      <w:pPr>
        <w:pStyle w:val="ListBullet"/>
      </w:pPr>
      <w:r>
        <w:t>SWPC G1 watch 2 Oct (28 Sep CME); three STARLINK reentries 1–2 Oct with Pacific nominal points.</w:t>
      </w:r>
    </w:p>
    <w:p>
      <w:pPr>
        <w:pStyle w:val="ListBullet"/>
      </w:pPr>
      <w:r>
        <w:t>SCAR white papers due 15 Oct; Tarang Shakti with USAF F-35s runs to 12 Oct.</w:t>
      </w:r>
    </w:p>
    <w:p>
      <w:pPr>
        <w:pStyle w:val="ListBullet"/>
      </w:pPr>
      <w:r>
        <w:t>FY-27 funding limbo runs into December; CCA production stalled (Inside Defense).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