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TJFSCC Daily</w:t>
      </w:r>
    </w:p>
    <w:p>
      <w:r>
        <w:t>2026-10-01 · Makani Lab · Posture · Presence · Partnership</w:t>
      </w:r>
    </w:p>
    <w:p>
      <w:r>
        <w:rPr>
          <w:b/>
        </w:rPr>
        <w:t xml:space="preserve">BLUF — </w:t>
      </w:r>
      <w:r>
        <w:t>Posture (capability): SSC put GEO space-to-space imaging on contract (GHOST-R, 2028), and China added Guowang and Yaogan-40 satellites. Posture (authorities): SecDef announced a four-star Autonomous Warfare Command and a 20% GO/FO cut. Partnership held at Share and Train with Japan. Attention: CENTCOM still holds Japan-based George Washington; TR deploys to relieve her.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P: Posture 513, Presence 53, Partnership 194</w:t>
            </w:r>
          </w:p>
        </w:tc>
        <w:tc>
          <w:tcPr>
            <w:tcW w:type="dxa" w:w="3467"/>
          </w:tcPr>
          <w:p>
            <w:r>
              <w:t>Rising: launch (147, +90.4), AI (108, +75.4), China (108, +55.3), exercise (66, +39.2), Taiwan (73, +37.4)</w:t>
            </w:r>
          </w:p>
        </w:tc>
        <w:tc>
          <w:tcPr>
            <w:tcW w:type="dxa" w:w="3467"/>
          </w:tcPr>
          <w:p>
            <w:r>
              <w:t>COCOM focus: PACOM 357, EUCOM 170, SPACECOM 102, CENTCOM 82, NORTHCOM 57</w:t>
            </w:r>
          </w:p>
        </w:tc>
      </w:tr>
    </w:tbl>
    <w:p>
      <w:pPr>
        <w:pStyle w:val="Heading1"/>
      </w:pPr>
      <w:r>
        <w:t>Posture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Space Force picks two companies to build new ‘space-to-space’ satellites by 2028. </w:t>
      </w:r>
      <w:r>
        <w:t>SSC awarded Northrop Grumman and True Anomaly GHOST-R prototypes for GEO space-to-space imaging under RG-XX; launch by 2028, ops by 2029. Values undisclosed.</w:t>
      </w:r>
      <w:r>
        <w:rPr>
          <w:b/>
        </w:rPr>
        <w:t xml:space="preserve"> So what: </w:t>
      </w:r>
      <w:r>
        <w:t>Adds GEO custody to find, fix and track threats to theater SATCOM and missile warning.</w:t>
      </w:r>
      <w:r>
        <w:rPr>
          <w:color w:val="777777"/>
          <w:sz w:val="16"/>
        </w:rPr>
        <w:t xml:space="preserve"> [Defense News, 2026-10-01; SPACECOM, PACOM]</w:t>
      </w:r>
    </w:p>
    <w:p>
      <w:pPr>
        <w:pStyle w:val="ListBullet"/>
      </w:pPr>
      <w:r>
        <w:rPr>
          <w:b/>
        </w:rPr>
        <w:t xml:space="preserve">[C2 &amp; authorities] </w:t>
      </w:r>
      <w:r>
        <w:rPr>
          <w:b/>
        </w:rPr>
        <w:t xml:space="preserve">Hegseth Unveils New Autonomous Warfare Command in ‘State of the Force’ Address. </w:t>
      </w:r>
      <w:r>
        <w:t>SecDef announced a four-star Autonomous Warfare Command with service-like authorities within a year, a 20% GO/FO cut, and an installation power office.</w:t>
      </w:r>
      <w:r>
        <w:rPr>
          <w:b/>
        </w:rPr>
        <w:t xml:space="preserve"> So what: </w:t>
      </w:r>
      <w:r>
        <w:t>New CCDR for autonomy and fewer GO/FOs reshape who commands and resources theater C2.</w:t>
      </w:r>
      <w:r>
        <w:rPr>
          <w:color w:val="777777"/>
          <w:sz w:val="16"/>
        </w:rPr>
        <w:t xml:space="preserve"> [Air &amp; Space Forces Magazine, 2026-09-30; PACOM, SPACECOM]</w:t>
      </w:r>
    </w:p>
    <w:p>
      <w:pPr>
        <w:pStyle w:val="ListBullet"/>
      </w:pPr>
      <w:r>
        <w:rPr>
          <w:b/>
        </w:rPr>
        <w:t xml:space="preserve">[Capability] </w:t>
      </w:r>
      <w:r>
        <w:rPr>
          <w:b/>
        </w:rPr>
        <w:t xml:space="preserve">China launches Guowang, Yaogan-40 satellites, sets up busy Q4 manifest. </w:t>
      </w:r>
      <w:r>
        <w:t>China flew its 9th and 10th launches of September, placing Guowang broadband and Yaogan-40 ISR satellites in orbit ahead of a heavy Q4 manifest (SpaceNews).</w:t>
      </w:r>
      <w:r>
        <w:rPr>
          <w:b/>
        </w:rPr>
        <w:t xml:space="preserve"> So what: </w:t>
      </w:r>
      <w:r>
        <w:t>More PLA ISR and LEO comms in orbit sharpen targeting of joint forces in the first chain.</w:t>
      </w:r>
      <w:r>
        <w:rPr>
          <w:color w:val="777777"/>
          <w:sz w:val="16"/>
        </w:rPr>
        <w:t xml:space="preserve"> [SpaceNews, 2026-10-01; PACOM, SPACECOM]</w:t>
      </w:r>
    </w:p>
    <w:p>
      <w:pPr>
        <w:pStyle w:val="ListBullet"/>
      </w:pPr>
      <w:r>
        <w:rPr>
          <w:b/>
        </w:rPr>
        <w:t xml:space="preserve">[Force] </w:t>
      </w:r>
      <w:r>
        <w:rPr>
          <w:b/>
        </w:rPr>
        <w:t xml:space="preserve">Where Are The Aircraft Carriers?: September 30, 2026. </w:t>
      </w:r>
      <w:r>
        <w:t>The Theodore Roosevelt CSG and Makin Island ARG deployed from San Diego 27–28 Sep; USNI reports TR will relieve Japan-based George Washington in CENTCOM (TWZ).</w:t>
      </w:r>
      <w:r>
        <w:rPr>
          <w:b/>
        </w:rPr>
        <w:t xml:space="preserve"> So what: </w:t>
      </w:r>
      <w:r>
        <w:t>CENTCOM demand still draws 7th Fleet's carrier; space support to INDOPACOM must cover the gap.</w:t>
      </w:r>
      <w:r>
        <w:rPr>
          <w:color w:val="777777"/>
          <w:sz w:val="16"/>
        </w:rPr>
        <w:t xml:space="preserve"> [The War Zone, 2026-09-30; PACOM, CENTCOM]</w:t>
      </w:r>
    </w:p>
    <w:p>
      <w:pPr>
        <w:pStyle w:val="Heading1"/>
      </w:pPr>
      <w:r>
        <w:t>Presence</w:t>
      </w:r>
    </w:p>
    <w:p>
      <w:r>
        <w:t>Nothing significant to report.</w:t>
      </w:r>
    </w:p>
    <w:p>
      <w:pPr>
        <w:pStyle w:val="Heading1"/>
      </w:pPr>
      <w:r>
        <w:t>Partnership</w:t>
      </w:r>
    </w:p>
    <w:p>
      <w:pPr>
        <w:pStyle w:val="ListBullet"/>
      </w:pPr>
      <w:r>
        <w:rPr>
          <w:b/>
        </w:rPr>
        <w:t xml:space="preserve">[Train] </w:t>
      </w:r>
      <w:r>
        <w:rPr>
          <w:b/>
        </w:rPr>
        <w:t xml:space="preserve">USS Warrior completes Ship Repair and Maintenance Exercise in Hakodate. </w:t>
      </w:r>
      <w:r>
        <w:t>USS Warrior (MCM 10) completed a Ship Repair and Maintenance Exercise series during a scheduled port visit to Hakodate, Japan, on 30 Sep (USINDOPACOM).</w:t>
      </w:r>
      <w:r>
        <w:rPr>
          <w:b/>
        </w:rPr>
        <w:t xml:space="preserve"> So what: </w:t>
      </w:r>
      <w:r>
        <w:t>Trains Japanese host-nation repair as a routine; sets a model for ground-segment sustainment.</w:t>
      </w:r>
      <w:r>
        <w:rPr>
          <w:color w:val="777777"/>
          <w:sz w:val="16"/>
        </w:rPr>
        <w:t xml:space="preserve"> [U.S. Pacific Command, 2026-09-30; PACOM]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Japan satellite maker Synspective lands 20-launch deal with Rocket Lab. </w:t>
      </w:r>
      <w:r>
        <w:t>Rocket Lab signed its largest Electron deal, 20 launches for Japanese SAR operator Synspective, a longtime customer (Nikkei Asia; SpaceNews).</w:t>
      </w:r>
      <w:r>
        <w:rPr>
          <w:b/>
        </w:rPr>
        <w:t xml:space="preserve"> So what: </w:t>
      </w:r>
      <w:r>
        <w:t>Grows allied commercial SAR over the region; a candidate data source at the Share stage.</w:t>
      </w:r>
      <w:r>
        <w:rPr>
          <w:color w:val="777777"/>
          <w:sz w:val="16"/>
        </w:rPr>
        <w:t xml:space="preserve"> [Nikkei Asia, 2026-10-01; PACOM]</w:t>
      </w:r>
    </w:p>
    <w:p>
      <w:pPr>
        <w:pStyle w:val="ListBullet"/>
      </w:pPr>
      <w:r>
        <w:rPr>
          <w:b/>
        </w:rPr>
        <w:t xml:space="preserve">[Share] </w:t>
      </w:r>
      <w:r>
        <w:rPr>
          <w:b/>
        </w:rPr>
        <w:t xml:space="preserve">Taiwan takes a page from Ukraine’s playbook in steeling society for an invasion. </w:t>
      </w:r>
      <w:r>
        <w:t>President Lai proposed an international alliance to prepare officials and NGOs together for disaster, extending Taiwan's whole-of-society defense (Defense News).</w:t>
      </w:r>
      <w:r>
        <w:rPr>
          <w:b/>
        </w:rPr>
        <w:t xml:space="preserve"> So what: </w:t>
      </w:r>
      <w:r>
        <w:t>Opens a Share channel on civil resilience Taiwan would need under blockade.</w:t>
      </w:r>
      <w:r>
        <w:rPr>
          <w:color w:val="777777"/>
          <w:sz w:val="16"/>
        </w:rPr>
        <w:t xml:space="preserve"> [Defense News, 2026-10-01; PACOM]</w:t>
      </w:r>
    </w:p>
    <w:p>
      <w:pPr>
        <w:pStyle w:val="Heading1"/>
      </w:pPr>
      <w:r>
        <w:t>Watch list</w:t>
      </w:r>
    </w:p>
    <w:p>
      <w:pPr>
        <w:pStyle w:val="ListBullet"/>
      </w:pPr>
      <w:r>
        <w:t>NROL-97 Falcon Heavy 2 Oct 0353Z; SDA T1 Transport Layer A 5 Oct 0816Z; Next Gen OPIR GEO-1 NET Oct.</w:t>
      </w:r>
    </w:p>
    <w:p>
      <w:pPr>
        <w:pStyle w:val="ListBullet"/>
      </w:pPr>
      <w:r>
        <w:t>SWPC G1 watch 2 and 4 Oct; COSMOS 1598 vs FENGYUN 1C debris Pc 1.3e-2, TCA 3 Oct 0715Z.</w:t>
      </w:r>
    </w:p>
    <w:p>
      <w:pPr>
        <w:pStyle w:val="ListBullet"/>
      </w:pPr>
      <w:r>
        <w:t>ROK Nuri 5th launch 7 Oct; PRC Long March 12, unknown payload, NET 9 Oct.</w:t>
      </w:r>
    </w:p>
    <w:p>
      <w:pPr>
        <w:pStyle w:val="ListBullet"/>
      </w:pPr>
      <w:r>
        <w:t>Senate hearing date for Lt. Gen. Miller (SPACECOM); AutoWarCom structure and Project Agincourt lead.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