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t>UNCLASSIFIED</w:t>
      </w:r>
    </w:p>
    <w:p>
      <w:pPr>
        <w:pStyle w:val="Title"/>
      </w:pPr>
      <w:r>
        <w:t>TJFSCC Daily</w:t>
      </w:r>
    </w:p>
    <w:p>
      <w:r>
        <w:t>2026-10-04 · Makani Lab · Posture · Presence · Partnership</w:t>
      </w:r>
    </w:p>
    <w:p>
      <w:r>
        <w:rPr>
          <w:b/>
        </w:rPr>
        <w:t xml:space="preserve">BLUF — </w:t>
      </w:r>
      <w:r>
        <w:t>Posture (capability): KCNA says Kim oversaw the 3 Oct IRBM drill with a hypersonic system and claims a 1,000 km flight, 300 km beyond ROK and Japanese estimates (Japan Times). Posture (resilience): G1 storm conditions today; SDA's Tranche 1 transport launch stays Go for 5 Oct 0817Z. Attention: Presence (exercises): Keen Sword later this month will field GSDF long-range missiles; set space support to the bilateral fires now.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467"/>
        <w:gridCol w:w="3467"/>
        <w:gridCol w:w="3467"/>
      </w:tblGrid>
      <w:tr>
        <w:tc>
          <w:tcPr>
            <w:tcW w:type="dxa" w:w="3467"/>
          </w:tcPr>
          <w:p>
            <w:r>
              <w:t>Last 7d by P: Posture 540, Presence 51, Partnership 155</w:t>
            </w:r>
          </w:p>
        </w:tc>
        <w:tc>
          <w:tcPr>
            <w:tcW w:type="dxa" w:w="3467"/>
          </w:tcPr>
          <w:p>
            <w:r>
              <w:t>Rising: launch (167, +103.7), AI (92, +51.5), Korea (70, +35.9), China (95, +34.4), exercise (64, +34.2)</w:t>
            </w:r>
          </w:p>
        </w:tc>
        <w:tc>
          <w:tcPr>
            <w:tcW w:type="dxa" w:w="3467"/>
          </w:tcPr>
          <w:p>
            <w:r>
              <w:t>COCOM focus: PACOM 339, EUCOM 165, SPACECOM 104, CENTCOM 86, NORTHCOM 57</w:t>
            </w:r>
          </w:p>
        </w:tc>
      </w:tr>
    </w:tbl>
    <w:p>
      <w:pPr>
        <w:pStyle w:val="Heading1"/>
      </w:pPr>
      <w:r>
        <w:t>Posture</w:t>
      </w:r>
    </w:p>
    <w:p>
      <w:pPr>
        <w:pStyle w:val="ListBullet"/>
      </w:pPr>
      <w:r>
        <w:rPr>
          <w:b/>
        </w:rPr>
        <w:t xml:space="preserve">[Capability] </w:t>
      </w:r>
      <w:r>
        <w:rPr>
          <w:b/>
        </w:rPr>
        <w:t xml:space="preserve">North Korea says intermediate missile’s range bests Tokyo and Seoul estimates. </w:t>
      </w:r>
      <w:r>
        <w:t>KCNA says Kim oversaw the 3 Oct IRBM drill with a hypersonic weapon system and claims a 1,000 km flight, 300 km beyond ROK and Japanese estimates (Japan Times).</w:t>
      </w:r>
      <w:r>
        <w:rPr>
          <w:b/>
        </w:rPr>
        <w:t xml:space="preserve"> So what: </w:t>
      </w:r>
      <w:r>
        <w:t>A range gap with allied tracks tests missile-warning fusion; confirm the theater track data.</w:t>
      </w:r>
      <w:r>
        <w:rPr>
          <w:color w:val="777777"/>
          <w:sz w:val="16"/>
        </w:rPr>
        <w:t xml:space="preserve"> [The Japan Times, 2026-10-03; PACOM]</w:t>
      </w:r>
    </w:p>
    <w:p>
      <w:pPr>
        <w:pStyle w:val="ListBullet"/>
      </w:pPr>
      <w:r>
        <w:rPr>
          <w:b/>
        </w:rPr>
        <w:t xml:space="preserve">[Capability] </w:t>
      </w:r>
      <w:r>
        <w:rPr>
          <w:b/>
        </w:rPr>
        <w:t xml:space="preserve">Can China’s new satellite coordination standards boost PLA targeting and resilience?. </w:t>
      </w:r>
      <w:r>
        <w:t>A PRC C2 institute panel approved work on 10 standards for autonomous satellite coordination and data sharing; analysts say it may speed PLA targeting (SCMP).</w:t>
      </w:r>
      <w:r>
        <w:rPr>
          <w:b/>
        </w:rPr>
        <w:t xml:space="preserve"> So what: </w:t>
      </w:r>
      <w:r>
        <w:t>Faster PLA space-to-shooter links shorten warning time for the joint force in theater.</w:t>
      </w:r>
      <w:r>
        <w:rPr>
          <w:color w:val="777777"/>
          <w:sz w:val="16"/>
        </w:rPr>
        <w:t xml:space="preserve"> [South China Morning Post (China), 2026-09-29; PACOM]</w:t>
      </w:r>
    </w:p>
    <w:p>
      <w:pPr>
        <w:pStyle w:val="ListBullet"/>
      </w:pPr>
      <w:r>
        <w:rPr>
          <w:b/>
        </w:rPr>
        <w:t xml:space="preserve">[Resilience] </w:t>
      </w:r>
      <w:r>
        <w:rPr>
          <w:b/>
        </w:rPr>
        <w:t xml:space="preserve">Space Force delays procurement of maneuverable GEO satellite services. </w:t>
      </w:r>
      <w:r>
        <w:t>USSF has delayed its procurement of maneuverable GEO satellite services, SpaceNews reported on 29 Sep.</w:t>
      </w:r>
      <w:r>
        <w:rPr>
          <w:b/>
        </w:rPr>
        <w:t xml:space="preserve"> So what: </w:t>
      </w:r>
      <w:r>
        <w:t>Delay leaves GEO maneuver for defense and inspection thinner against PRC RPO activity.</w:t>
      </w:r>
      <w:r>
        <w:rPr>
          <w:color w:val="777777"/>
          <w:sz w:val="16"/>
        </w:rPr>
        <w:t xml:space="preserve"> [SpaceNews, 2026-09-29; SPACECOM]</w:t>
      </w:r>
    </w:p>
    <w:p>
      <w:pPr>
        <w:pStyle w:val="ListBullet"/>
      </w:pPr>
      <w:r>
        <w:rPr>
          <w:b/>
        </w:rPr>
        <w:t xml:space="preserve">[Capability] </w:t>
      </w:r>
      <w:r>
        <w:rPr>
          <w:b/>
        </w:rPr>
        <w:t xml:space="preserve">China opens training center with Laos, marking third overseas military base. </w:t>
      </w:r>
      <w:r>
        <w:t>China opened a military training center in Laos, partly on an old US airstrip, its third overseas base (Breaking Defense); a Taiwan expert ties it to Indian Ocean aims.</w:t>
      </w:r>
      <w:r>
        <w:rPr>
          <w:b/>
        </w:rPr>
        <w:t xml:space="preserve"> So what: </w:t>
      </w:r>
      <w:r>
        <w:t>A new PLA site in mainland Southeast Asia widens the area theater sensors must watch.</w:t>
      </w:r>
      <w:r>
        <w:rPr>
          <w:color w:val="777777"/>
          <w:sz w:val="16"/>
        </w:rPr>
        <w:t xml:space="preserve"> [Breaking Defense, 2026-09-30; PACOM]</w:t>
      </w:r>
    </w:p>
    <w:p>
      <w:pPr>
        <w:pStyle w:val="ListBullet"/>
      </w:pPr>
      <w:r>
        <w:rPr>
          <w:b/>
        </w:rPr>
        <w:t xml:space="preserve">[Capability] </w:t>
      </w:r>
      <w:r>
        <w:rPr>
          <w:b/>
        </w:rPr>
        <w:t xml:space="preserve">Ukraine believes Russia shared jet-drone technology with North Korea, says Zelenskiy. </w:t>
      </w:r>
      <w:r>
        <w:t>President Zelenskiy said on 4 Oct he believes Russia may have shared jet-drone technology with North Korea (Straits Times).</w:t>
      </w:r>
      <w:r>
        <w:rPr>
          <w:b/>
        </w:rPr>
        <w:t xml:space="preserve"> So what: </w:t>
      </w:r>
      <w:r>
        <w:t>Russian transfers could speed DPRK strike options that theater warning must detect.</w:t>
      </w:r>
      <w:r>
        <w:rPr>
          <w:color w:val="777777"/>
          <w:sz w:val="16"/>
        </w:rPr>
        <w:t xml:space="preserve"> [The Straits Times (Asia), 2026-10-04; PACOM, EUCOM]</w:t>
      </w:r>
    </w:p>
    <w:p>
      <w:pPr>
        <w:pStyle w:val="ListBullet"/>
      </w:pPr>
      <w:r>
        <w:rPr>
          <w:b/>
        </w:rPr>
        <w:t xml:space="preserve">[Resilience] </w:t>
      </w:r>
      <w:r>
        <w:rPr>
          <w:b/>
        </w:rPr>
        <w:t xml:space="preserve">Space weather: ALERT: Geomagnetic K-index of 5. </w:t>
      </w:r>
      <w:r>
        <w:t>SWPC issued G1 (Kp 5) alerts at 1122Z and 1402Z on 4 Oct; the K5 warning runs to 2100Z. Minor satellite-operations impacts are possible.</w:t>
      </w:r>
      <w:r>
        <w:rPr>
          <w:b/>
        </w:rPr>
        <w:t xml:space="preserve"> So what: </w:t>
      </w:r>
      <w:r>
        <w:t>Minor storm; watch HF and satellite anomaly reports before tomorrow's SDA launch.</w:t>
      </w:r>
      <w:r>
        <w:rPr>
          <w:color w:val="777777"/>
          <w:sz w:val="16"/>
        </w:rPr>
        <w:t xml:space="preserve"> [NOAA Space Weather Prediction Center, 2026-10-04; PACOM, SPACECOM]</w:t>
      </w:r>
    </w:p>
    <w:p>
      <w:pPr>
        <w:pStyle w:val="Heading1"/>
      </w:pPr>
      <w:r>
        <w:t>Presence</w:t>
      </w:r>
    </w:p>
    <w:p>
      <w:pPr>
        <w:pStyle w:val="ListBullet"/>
      </w:pPr>
      <w:r>
        <w:rPr>
          <w:b/>
        </w:rPr>
        <w:t xml:space="preserve">[Exercises] </w:t>
      </w:r>
      <w:r>
        <w:rPr>
          <w:b/>
        </w:rPr>
        <w:t xml:space="preserve">Missile system shown to local residents at GSDF base in Kumamoto. </w:t>
      </w:r>
      <w:r>
        <w:t>The GSDF showed residents at its Kumamoto base a missile system it plans to deploy in Keen Sword, the SDF-US joint exercise later this month (Japan Times).</w:t>
      </w:r>
      <w:r>
        <w:rPr>
          <w:b/>
        </w:rPr>
        <w:t xml:space="preserve"> So what: </w:t>
      </w:r>
      <w:r>
        <w:t>Keen Sword is the venue to rehearse space support to bilateral long-range fires.</w:t>
      </w:r>
      <w:r>
        <w:rPr>
          <w:color w:val="777777"/>
          <w:sz w:val="16"/>
        </w:rPr>
        <w:t xml:space="preserve"> [The Japan Times, 2026-10-03; PACOM]</w:t>
      </w:r>
    </w:p>
    <w:p>
      <w:pPr>
        <w:pStyle w:val="ListBullet"/>
      </w:pPr>
      <w:r>
        <w:rPr>
          <w:b/>
        </w:rPr>
        <w:t xml:space="preserve">[C2] </w:t>
      </w:r>
      <w:r>
        <w:rPr>
          <w:b/>
        </w:rPr>
        <w:t xml:space="preserve">Air Force expects deliveries of new deployable battle management centers by year's end. </w:t>
      </w:r>
      <w:r>
        <w:t>The Air Force expects the first six palletized TOC-Light battle management centers from Booz Allen by year end; each fuses sensor data and tracks into one air picture.</w:t>
      </w:r>
      <w:r>
        <w:rPr>
          <w:b/>
        </w:rPr>
        <w:t xml:space="preserve"> So what: </w:t>
      </w:r>
      <w:r>
        <w:t>Deployable ops centers are where Guardians should plug space feeds into the air picture.</w:t>
      </w:r>
      <w:r>
        <w:rPr>
          <w:color w:val="777777"/>
          <w:sz w:val="16"/>
        </w:rPr>
        <w:t xml:space="preserve"> [Inside Defense, 2026-10-01; ]</w:t>
      </w:r>
    </w:p>
    <w:p>
      <w:pPr>
        <w:pStyle w:val="ListBullet"/>
      </w:pPr>
      <w:r>
        <w:rPr>
          <w:b/>
        </w:rPr>
        <w:t xml:space="preserve">[Planning] </w:t>
      </w:r>
      <w:r>
        <w:rPr>
          <w:b/>
        </w:rPr>
        <w:t xml:space="preserve">US sees Chinese invasion of Taiwan unlikely in 2027 despite 2027 timeline, sources say. </w:t>
      </w:r>
      <w:r>
        <w:t>US officials see a PRC invasion of Taiwan as unlikely in 2027 despite Xi's readiness order, citing PLA delays and Taiwan's 2028 election, sources say (Straits Times).</w:t>
      </w:r>
      <w:r>
        <w:rPr>
          <w:b/>
        </w:rPr>
        <w:t xml:space="preserve"> So what: </w:t>
      </w:r>
      <w:r>
        <w:t>Plans should still test against 2027 readiness; intent can shift faster than capability.</w:t>
      </w:r>
      <w:r>
        <w:rPr>
          <w:color w:val="777777"/>
          <w:sz w:val="16"/>
        </w:rPr>
        <w:t xml:space="preserve"> [The Straits Times (Asia), 2026-09-30; PACOM]</w:t>
      </w:r>
    </w:p>
    <w:p>
      <w:pPr>
        <w:pStyle w:val="Heading1"/>
      </w:pPr>
      <w:r>
        <w:t>Partnership</w:t>
      </w:r>
    </w:p>
    <w:p>
      <w:pPr>
        <w:pStyle w:val="ListBullet"/>
      </w:pPr>
      <w:r>
        <w:rPr>
          <w:b/>
        </w:rPr>
        <w:t xml:space="preserve">[Share] </w:t>
      </w:r>
      <w:r>
        <w:rPr>
          <w:b/>
        </w:rPr>
        <w:t xml:space="preserve">USS George HW Bush stops in Thailand after leaving the Middle East. </w:t>
      </w:r>
      <w:r>
        <w:t>USS George H.W. Bush left CENTCOM and began a port visit to Phuket, Thailand, on 4 Oct; 7th Fleet called it a chance to strengthen ties with Thai maritime partners.</w:t>
      </w:r>
      <w:r>
        <w:rPr>
          <w:b/>
        </w:rPr>
        <w:t xml:space="preserve"> So what: </w:t>
      </w:r>
      <w:r>
        <w:t>Carrier visits keep Thailand at Share; space ties with Bangkok have not moved past that.</w:t>
      </w:r>
      <w:r>
        <w:rPr>
          <w:color w:val="777777"/>
          <w:sz w:val="16"/>
        </w:rPr>
        <w:t xml:space="preserve"> [Task &amp; Purpose, 2026-10-04; PACOM, CENTCOM]</w:t>
      </w:r>
    </w:p>
    <w:p>
      <w:pPr>
        <w:pStyle w:val="ListBullet"/>
      </w:pPr>
      <w:r>
        <w:rPr>
          <w:b/>
        </w:rPr>
        <w:t xml:space="preserve">[Share] </w:t>
      </w:r>
      <w:r>
        <w:rPr>
          <w:b/>
        </w:rPr>
        <w:t xml:space="preserve">Beijing slams ‘harassment’ after Manila challenges research ship near Batanes. </w:t>
      </w:r>
      <w:r>
        <w:t>Philippine CG drove PRC research ship Jia Hai Ke 7 from Batanes waters amid PRC pressure on Manila-Tokyo talks (SCMP); Taiwan sent three ships to watch PRC vessels.</w:t>
      </w:r>
      <w:r>
        <w:rPr>
          <w:b/>
        </w:rPr>
        <w:t xml:space="preserve"> So what: </w:t>
      </w:r>
      <w:r>
        <w:t>Parallel Manila-Taipei watch at Luzon Strait is a maritime awareness picture to share.</w:t>
      </w:r>
      <w:r>
        <w:rPr>
          <w:color w:val="777777"/>
          <w:sz w:val="16"/>
        </w:rPr>
        <w:t xml:space="preserve"> [South China Morning Post (China), 2026-09-30; PACOM]</w:t>
      </w:r>
    </w:p>
    <w:p>
      <w:pPr>
        <w:pStyle w:val="ListBullet"/>
      </w:pPr>
      <w:r>
        <w:rPr>
          <w:b/>
        </w:rPr>
        <w:t xml:space="preserve">[Share] </w:t>
      </w:r>
      <w:r>
        <w:rPr>
          <w:b/>
        </w:rPr>
        <w:t xml:space="preserve">Travis Metz to lead DIU as Owen West takes ‘leave of absence’ to help steer new AutoWarCom push. </w:t>
      </w:r>
      <w:r>
        <w:t>Drone Dominance lead Travis Metz is acting DIU director as Owen West leaves to run the unmanned systems portfolio behind the Autonomous Warfare Command (DefenseScoop).</w:t>
      </w:r>
      <w:r>
        <w:rPr>
          <w:b/>
        </w:rPr>
        <w:t xml:space="preserve"> So what: </w:t>
      </w:r>
      <w:r>
        <w:t>DIU now has a drone-focused lead; track how it handles commercial space buys.</w:t>
      </w:r>
      <w:r>
        <w:rPr>
          <w:color w:val="777777"/>
          <w:sz w:val="16"/>
        </w:rPr>
        <w:t xml:space="preserve"> [DefenseScoop, 2026-10-02; ]</w:t>
      </w:r>
    </w:p>
    <w:p>
      <w:pPr>
        <w:pStyle w:val="ListBullet"/>
      </w:pPr>
      <w:r>
        <w:rPr>
          <w:b/>
        </w:rPr>
        <w:t xml:space="preserve">[Share] </w:t>
      </w:r>
      <w:r>
        <w:rPr>
          <w:b/>
        </w:rPr>
        <w:t xml:space="preserve">Canadian delegation tours S. Korean Air Force's air defense facilities: sources. </w:t>
      </w:r>
      <w:r>
        <w:t>A Canadian defense ministry delegation toured ROK Air Force air defense facilities, sources told Yonhap on 1 Oct.</w:t>
      </w:r>
      <w:r>
        <w:rPr>
          <w:b/>
        </w:rPr>
        <w:t xml:space="preserve"> So what: </w:t>
      </w:r>
      <w:r>
        <w:t>Canada-ROK air defense contact widens the FVEY partners able to share theater warning.</w:t>
      </w:r>
      <w:r>
        <w:rPr>
          <w:color w:val="777777"/>
          <w:sz w:val="16"/>
        </w:rPr>
        <w:t xml:space="preserve"> [Yonhap News (English), 2026-09-30; PACOM]</w:t>
      </w:r>
    </w:p>
    <w:p>
      <w:pPr>
        <w:pStyle w:val="Heading1"/>
      </w:pPr>
      <w:r>
        <w:t>Watch list</w:t>
      </w:r>
    </w:p>
    <w:p>
      <w:pPr>
        <w:pStyle w:val="ListBullet"/>
      </w:pPr>
      <w:r>
        <w:t>SDA T1 Transport Layer A launch 5 Oct 0817Z; ROK Nuri launches NeonSat-2 to 6 on 7 Oct 0323Z.</w:t>
      </w:r>
    </w:p>
    <w:p>
      <w:pPr>
        <w:pStyle w:val="ListBullet"/>
      </w:pPr>
      <w:r>
        <w:t>COSMOS 2160 vs DIADEME 2 Pc 2.4e-3, TCA 6 Oct 0302Z; GPS NANU PRN12 outage 8–9 Oct.</w:t>
      </w:r>
    </w:p>
    <w:p>
      <w:pPr>
        <w:pStyle w:val="ListBullet"/>
      </w:pPr>
      <w:r>
        <w:t>DPRK follow-on launches; PRC Long March 12 NET 9 Oct; Next-Gen OPIR GEO-1 NET Oct.</w:t>
      </w:r>
    </w:p>
    <w:p>
      <w:pPr>
        <w:pStyle w:val="ListBullet"/>
      </w:pPr>
      <w:r>
        <w:t>Keen Sword and NMESIS on Yonaguni later this month; FPDA Bersama Lima 12–21 Oct.</w:t>
      </w:r>
    </w:p>
    <w:p>
      <w:pPr>
        <w:jc w:val="center"/>
      </w:pPr>
      <w:r>
        <w:t>UNCLASSIFIED · open-source reporting only</w:t>
      </w:r>
    </w:p>
    <w:sectPr w:rsidR="00FC693F" w:rsidRPr="0006063C" w:rsidSect="00034616">
      <w:pgSz w:w="12240" w:h="15840"/>
      <w:pgMar w:top="800" w:right="920" w:bottom="800" w:left="9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